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ttf" ContentType="application/x-font-ttf"/>
  <Default Extension="xml" ContentType="applicatio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240" w:line="259" w:lineRule="auto"/>
        <w:ind w:left="0" w:right="0" w:firstLine="0"/>
        <w:jc w:val="left"/>
        <w:rPr>
          <w:rFonts w:ascii="Roboto" w:cs="Roboto" w:eastAsia="Roboto" w:hAnsi="Roboto"/>
          <w:i w:val="0"/>
          <w:iCs w:val="0"/>
          <w:smallCaps w:val="0"/>
          <w:strike w:val="0"/>
          <w:sz w:val="48"/>
          <w:szCs w:val="48"/>
          <w:u w:val="none"/>
          <w:shd w:fill="auto" w:val="clear"/>
          <w:vertAlign w:val="baseline"/>
        </w:rPr>
      </w:pPr>
      <w:bookmarkStart w:colFirst="0" w:colLast="0" w:name="_cfimx7cf7dvk" w:id="0"/>
      <w:bookmarkEnd w:id="0"/>
      <w:r w:rsidDel="00000000" w:rsidR="00000000" w:rsidRPr="00000000">
        <w:rPr>
          <w:rFonts w:ascii="Roboto" w:cs="Roboto" w:eastAsia="Roboto" w:hAnsi="Roboto"/>
          <w:i w:val="0"/>
          <w:iCs w:val="0"/>
          <w:smallCaps w:val="0"/>
          <w:strike w:val="0"/>
          <w:sz w:val="48"/>
          <w:szCs w:val="48"/>
          <w:u w:val="none"/>
          <w:shd w:fill="auto" w:val="clear"/>
          <w:vertAlign w:val="baseline"/>
          <w:rtl w:val="0"/>
        </w:rPr>
        <w:t xml:space="preserve">Bijlage 1: Technische specificaties Data leveren</w:t>
      </w:r>
    </w:p>
    <w:p w:rsidR="00000000" w:rsidDel="00000000" w:rsidP="00000000" w:rsidRDefault="00000000" w:rsidRPr="00000000" w14:paraId="00000002">
      <w:pPr>
        <w:spacing w:after="0" w:line="276" w:lineRule="auto"/>
        <w:rPr>
          <w:rFonts w:ascii="Roboto" w:cs="Roboto" w:eastAsia="Roboto" w:hAnsi="Roboto"/>
        </w:rPr>
      </w:pPr>
      <w:r w:rsidDel="00000000" w:rsidR="00000000" w:rsidRPr="00000000">
        <w:rPr>
          <w:rFonts w:ascii="Roboto" w:cs="Roboto" w:eastAsia="Roboto" w:hAnsi="Roboto"/>
          <w:rtl w:val="0"/>
        </w:rPr>
        <w:t xml:space="preserve">MDS is een standaard voor het delen van gegevens over mobiliteitssystemen. Het doel van deze standaard is om de interoperabiliteit tussen mobiliteitsdiensten te vergroten.</w:t>
      </w:r>
    </w:p>
    <w:p w:rsidR="00000000" w:rsidDel="00000000" w:rsidP="00000000" w:rsidRDefault="00000000" w:rsidRPr="00000000" w14:paraId="00000003">
      <w:pPr>
        <w:spacing w:after="0" w:line="276" w:lineRule="auto"/>
        <w:rPr>
          <w:rFonts w:ascii="Roboto" w:cs="Roboto" w:eastAsia="Roboto" w:hAnsi="Roboto"/>
        </w:rPr>
      </w:pPr>
      <w:r w:rsidDel="00000000" w:rsidR="00000000" w:rsidRPr="00000000">
        <w:rPr>
          <w:rFonts w:ascii="Roboto" w:cs="Roboto" w:eastAsia="Roboto" w:hAnsi="Roboto"/>
          <w:rtl w:val="0"/>
        </w:rPr>
        <w:t xml:space="preserve">MDS wordt toegepast bij het leveren van Data op grond van de Overeenkomst tussen de gemeente .............. en houders van deelautovergunningen in de gemeente .............. betreffende het leveren van data en vertrouwelijkheid informatie.</w:t>
      </w:r>
    </w:p>
    <w:p w:rsidR="00000000" w:rsidDel="00000000" w:rsidP="00000000" w:rsidRDefault="00000000" w:rsidRPr="00000000" w14:paraId="00000004">
      <w:pPr>
        <w:rPr>
          <w:rFonts w:ascii="Roboto" w:cs="Roboto" w:eastAsia="Roboto" w:hAnsi="Roboto"/>
        </w:rPr>
      </w:pPr>
      <w:r w:rsidDel="00000000" w:rsidR="00000000" w:rsidRPr="00000000">
        <w:rPr>
          <w:rFonts w:ascii="Roboto" w:cs="Roboto" w:eastAsia="Roboto" w:hAnsi="Roboto"/>
          <w:rtl w:val="0"/>
        </w:rPr>
        <w:t xml:space="preserve">Er zijn 4 zogenaamde endpoints nodig om de Data-levering tot stand te brengen: </w:t>
      </w:r>
    </w:p>
    <w:p w:rsidR="00000000" w:rsidDel="00000000" w:rsidP="00000000" w:rsidRDefault="00000000" w:rsidRPr="00000000" w14:paraId="0000000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Roboto" w:cs="Roboto" w:eastAsia="Roboto" w:hAnsi="Roboto"/>
          <w:i w:val="0"/>
          <w:iCs w:val="0"/>
          <w:smallCaps w:val="0"/>
          <w:strike w:val="0"/>
          <w:color w:val="242424"/>
          <w:sz w:val="20"/>
          <w:szCs w:val="20"/>
          <w:shd w:fill="auto" w:val="clear"/>
          <w:vertAlign w:val="baseline"/>
        </w:rPr>
      </w:pP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MDS 2.0 /vehicles </w:t>
      </w:r>
    </w:p>
    <w:p w:rsidR="00000000" w:rsidDel="00000000" w:rsidP="00000000" w:rsidRDefault="00000000" w:rsidRPr="00000000" w14:paraId="0000000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MDS 2.0 /vehicles/status</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242424"/>
          <w:sz w:val="20"/>
          <w:szCs w:val="20"/>
          <w:shd w:fill="auto" w:val="clear"/>
          <w:vertAlign w:val="baseline"/>
        </w:rPr>
      </w:pP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MDS 2.0 /trips </w:t>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Roboto" w:cs="Roboto" w:eastAsia="Roboto" w:hAnsi="Roboto"/>
          <w:i w:val="0"/>
          <w:iCs w:val="0"/>
          <w:smallCaps w:val="0"/>
          <w:strike w:val="0"/>
          <w:color w:val="242424"/>
          <w:sz w:val="20"/>
          <w:szCs w:val="20"/>
          <w:shd w:fill="auto" w:val="clear"/>
          <w:vertAlign w:val="baseline"/>
        </w:rPr>
      </w:pP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GBFS 2.3 /geofencing_zones.json</w:t>
      </w:r>
    </w:p>
    <w:p w:rsidR="00000000" w:rsidDel="00000000" w:rsidP="00000000" w:rsidRDefault="00000000" w:rsidRPr="00000000" w14:paraId="00000009">
      <w:pPr>
        <w:rPr>
          <w:rFonts w:ascii="Roboto" w:cs="Roboto" w:eastAsia="Roboto" w:hAnsi="Roboto"/>
        </w:rPr>
      </w:pPr>
      <w:r w:rsidDel="00000000" w:rsidR="00000000" w:rsidRPr="00000000">
        <w:rPr>
          <w:rFonts w:ascii="Roboto" w:cs="Roboto" w:eastAsia="Roboto" w:hAnsi="Roboto"/>
          <w:rtl w:val="0"/>
        </w:rPr>
        <w:t xml:space="preserve">Bij elk van deze endpoints is een toelichting per veld opgenomen, in de kolom ‘Comments’. Dit is de uitleg conform MDS 2.0 standaard (Mobility Data Specification). </w:t>
      </w:r>
    </w:p>
    <w:p w:rsidR="00000000" w:rsidDel="00000000" w:rsidP="00000000" w:rsidRDefault="00000000" w:rsidRPr="00000000" w14:paraId="0000000A">
      <w:pPr>
        <w:rPr>
          <w:rFonts w:ascii="Roboto" w:cs="Roboto" w:eastAsia="Roboto" w:hAnsi="Roboto"/>
        </w:rPr>
      </w:pPr>
      <w:r w:rsidDel="00000000" w:rsidR="00000000" w:rsidRPr="00000000">
        <w:rPr>
          <w:rFonts w:ascii="Roboto" w:cs="Roboto" w:eastAsia="Roboto" w:hAnsi="Roboto"/>
          <w:rtl w:val="0"/>
        </w:rPr>
        <w:t xml:space="preserve">De Data wordt door de verwerkende partij (bij het tekenen van de Overeenkomst is dit: Vianova) verwerkt en geaggregeerd tot informatie, waarmee (naast interpretatie en dialoog) de gemeente .............. in een dashboard de naleving van de vergunningsvoorwaarden en het opgestelde beleid kan toetsen. </w:t>
      </w:r>
    </w:p>
    <w:p w:rsidR="00000000" w:rsidDel="00000000" w:rsidP="00000000" w:rsidRDefault="00000000" w:rsidRPr="00000000" w14:paraId="0000000B">
      <w:pPr>
        <w:spacing w:after="160" w:before="0" w:lineRule="auto"/>
        <w:rPr>
          <w:rFonts w:ascii="Roboto" w:cs="Roboto" w:eastAsia="Roboto" w:hAnsi="Roboto"/>
        </w:rPr>
      </w:pPr>
      <w:r w:rsidDel="00000000" w:rsidR="00000000" w:rsidRPr="00000000">
        <w:br w:type="page"/>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none"/>
          <w:shd w:fill="auto" w:val="clear"/>
          <w:vertAlign w:val="baseline"/>
        </w:rPr>
      </w:pP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MDS 2.0 /vehicles </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none"/>
          <w:shd w:fill="auto" w:val="clear"/>
          <w:vertAlign w:val="baseline"/>
        </w:rPr>
      </w:pP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The provider must offer</w:t>
      </w:r>
      <w:r w:rsidDel="00000000" w:rsidR="00000000" w:rsidRPr="00000000">
        <w:rPr>
          <w:rFonts w:ascii="Roboto" w:cs="Roboto" w:eastAsia="Roboto" w:hAnsi="Roboto"/>
          <w:i w:val="0"/>
          <w:iCs w:val="0"/>
          <w:smallCaps w:val="0"/>
          <w:strike w:val="0"/>
          <w:color w:val="ff0000"/>
          <w:sz w:val="20"/>
          <w:szCs w:val="20"/>
          <w:u w:val="none"/>
          <w:shd w:fill="auto" w:val="clear"/>
          <w:vertAlign w:val="baseline"/>
          <w:rtl w:val="0"/>
        </w:rPr>
        <w:t xml:space="preserve"> </w:t>
      </w:r>
      <w:hyperlink r:id="rId6">
        <w:r w:rsidDel="00000000" w:rsidR="00000000" w:rsidRPr="00000000">
          <w:rPr>
            <w:rFonts w:ascii="Roboto" w:cs="Roboto" w:eastAsia="Roboto" w:hAnsi="Roboto"/>
            <w:i w:val="0"/>
            <w:iCs w:val="0"/>
            <w:smallCaps w:val="0"/>
            <w:strike w:val="0"/>
            <w:color w:val="46bda3"/>
            <w:sz w:val="20"/>
            <w:szCs w:val="20"/>
            <w:u w:val="single"/>
            <w:shd w:fill="auto" w:val="clear"/>
            <w:vertAlign w:val="baseline"/>
            <w:rtl w:val="0"/>
          </w:rPr>
          <w:t xml:space="preserve">/vehicles </w:t>
        </w:r>
      </w:hyperlink>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endpoint, part of the MDS (&gt;= 2.0) Provider API. The data processor uses this endpoint to get the composition of the fleet.</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18"/>
          <w:szCs w:val="18"/>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1"/>
          <w:iCs w:val="1"/>
          <w:smallCaps w:val="0"/>
          <w:strike w:val="0"/>
          <w:color w:val="242424"/>
          <w:sz w:val="18"/>
          <w:szCs w:val="18"/>
          <w:u w:val="none"/>
          <w:shd w:fill="auto" w:val="clear"/>
          <w:vertAlign w:val="baseline"/>
        </w:rPr>
      </w:pPr>
      <w:r w:rsidDel="00000000" w:rsidR="00000000" w:rsidRPr="00000000">
        <w:rPr>
          <w:rFonts w:ascii="Roboto" w:cs="Roboto" w:eastAsia="Roboto" w:hAnsi="Roboto"/>
          <w:i w:val="1"/>
          <w:iCs w:val="1"/>
          <w:smallCaps w:val="0"/>
          <w:strike w:val="0"/>
          <w:color w:val="242424"/>
          <w:sz w:val="20"/>
          <w:szCs w:val="20"/>
          <w:u w:val="none"/>
          <w:shd w:fill="auto" w:val="clear"/>
          <w:vertAlign w:val="baseline"/>
          <w:rtl w:val="0"/>
        </w:rPr>
        <w:t xml:space="preserve">Vehicle</w:t>
      </w:r>
      <w:r w:rsidDel="00000000" w:rsidR="00000000" w:rsidRPr="00000000">
        <w:rPr>
          <w:rtl w:val="0"/>
        </w:rPr>
      </w:r>
    </w:p>
    <w:tbl>
      <w:tblPr>
        <w:tblStyle w:val="Table1"/>
        <w:tblW w:w="9072.0" w:type="dxa"/>
        <w:jc w:val="left"/>
        <w:tblBorders>
          <w:bottom w:color="4472c4" w:space="0" w:sz="4" w:val="single"/>
        </w:tblBorders>
        <w:tblLayout w:type="fixed"/>
        <w:tblLook w:val="04A0"/>
      </w:tblPr>
      <w:tblGrid>
        <w:gridCol w:w="1980"/>
        <w:gridCol w:w="744"/>
        <w:gridCol w:w="1671"/>
        <w:gridCol w:w="3543"/>
        <w:gridCol w:w="1134"/>
        <w:tblGridChange w:id="0">
          <w:tblGrid>
            <w:gridCol w:w="1980"/>
            <w:gridCol w:w="744"/>
            <w:gridCol w:w="1671"/>
            <w:gridCol w:w="3543"/>
            <w:gridCol w:w="1134"/>
          </w:tblGrid>
        </w:tblGridChange>
      </w:tblGrid>
      <w:tr>
        <w:trPr>
          <w:cantSplit w:val="0"/>
          <w:trHeight w:val="330" w:hRule="atLeast"/>
          <w:tblHeader w:val="0"/>
        </w:trPr>
        <w:tc>
          <w:tcPr>
            <w:shd w:fill="b4c6e7" w:val="clear"/>
            <w:vAlign w:val="top"/>
          </w:tcPr>
          <w:p w:rsidR="00000000" w:rsidDel="00000000" w:rsidP="00000000" w:rsidRDefault="00000000" w:rsidRPr="00000000" w14:paraId="00000010">
            <w:pPr>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Field</w:t>
            </w:r>
          </w:p>
        </w:tc>
        <w:tc>
          <w:tcPr>
            <w:shd w:fill="b4c6e7" w:val="clear"/>
            <w:vAlign w:val="top"/>
          </w:tcPr>
          <w:p w:rsidR="00000000" w:rsidDel="00000000" w:rsidP="00000000" w:rsidRDefault="00000000" w:rsidRPr="00000000" w14:paraId="00000011">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Type</w:t>
            </w:r>
          </w:p>
        </w:tc>
        <w:tc>
          <w:tcPr>
            <w:shd w:fill="b4c6e7" w:val="clear"/>
            <w:vAlign w:val="top"/>
          </w:tcPr>
          <w:p w:rsidR="00000000" w:rsidDel="00000000" w:rsidP="00000000" w:rsidRDefault="00000000" w:rsidRPr="00000000" w14:paraId="00000012">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Required/ Optional</w:t>
            </w:r>
          </w:p>
        </w:tc>
        <w:tc>
          <w:tcPr>
            <w:shd w:fill="b4c6e7" w:val="clear"/>
            <w:vAlign w:val="top"/>
          </w:tcPr>
          <w:p w:rsidR="00000000" w:rsidDel="00000000" w:rsidP="00000000" w:rsidRDefault="00000000" w:rsidRPr="00000000" w14:paraId="00000013">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Comments</w:t>
            </w:r>
          </w:p>
        </w:tc>
        <w:tc>
          <w:tcPr>
            <w:shd w:fill="b4c6e7" w:val="clear"/>
          </w:tcPr>
          <w:p w:rsidR="00000000" w:rsidDel="00000000" w:rsidP="00000000" w:rsidRDefault="00000000" w:rsidRPr="00000000" w14:paraId="00000014">
            <w:pPr>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Use-cases</w:t>
            </w:r>
          </w:p>
        </w:tc>
      </w:tr>
      <w:tr>
        <w:trPr>
          <w:cantSplit w:val="0"/>
          <w:trHeight w:val="283" w:hRule="atLeast"/>
          <w:tblHeader w:val="0"/>
        </w:trPr>
        <w:tc>
          <w:tcPr>
            <w:vAlign w:val="top"/>
          </w:tcPr>
          <w:p w:rsidR="00000000" w:rsidDel="00000000" w:rsidP="00000000" w:rsidRDefault="00000000" w:rsidRPr="00000000" w14:paraId="00000015">
            <w:pPr>
              <w:rPr>
                <w:rFonts w:ascii="Roboto" w:cs="Roboto" w:eastAsia="Roboto" w:hAnsi="Roboto"/>
                <w:sz w:val="18"/>
                <w:szCs w:val="18"/>
              </w:rPr>
            </w:pPr>
            <w:r w:rsidDel="00000000" w:rsidR="00000000" w:rsidRPr="00000000">
              <w:rPr>
                <w:rFonts w:ascii="Roboto" w:cs="Roboto" w:eastAsia="Roboto" w:hAnsi="Roboto"/>
                <w:color w:val="1f2328"/>
                <w:sz w:val="18"/>
                <w:szCs w:val="18"/>
                <w:rtl w:val="0"/>
              </w:rPr>
              <w:t xml:space="preserve">device_id</w:t>
            </w:r>
            <w:r w:rsidDel="00000000" w:rsidR="00000000" w:rsidRPr="00000000">
              <w:rPr>
                <w:rtl w:val="0"/>
              </w:rPr>
            </w:r>
          </w:p>
        </w:tc>
        <w:tc>
          <w:tcPr>
            <w:vAlign w:val="top"/>
          </w:tcPr>
          <w:p w:rsidR="00000000" w:rsidDel="00000000" w:rsidP="00000000" w:rsidRDefault="00000000" w:rsidRPr="00000000" w14:paraId="00000016">
            <w:pPr>
              <w:jc w:val="left"/>
              <w:rPr>
                <w:rFonts w:ascii="Roboto" w:cs="Roboto" w:eastAsia="Roboto" w:hAnsi="Roboto"/>
                <w:sz w:val="18"/>
                <w:szCs w:val="18"/>
              </w:rPr>
            </w:pPr>
            <w:r w:rsidDel="00000000" w:rsidR="00000000" w:rsidRPr="00000000">
              <w:rPr>
                <w:rFonts w:ascii="Roboto" w:cs="Roboto" w:eastAsia="Roboto" w:hAnsi="Roboto"/>
                <w:sz w:val="18"/>
                <w:szCs w:val="18"/>
                <w:rtl w:val="0"/>
              </w:rPr>
              <w:t xml:space="preserve">UUID</w:t>
            </w:r>
          </w:p>
        </w:tc>
        <w:tc>
          <w:tcPr>
            <w:vAlign w:val="top"/>
          </w:tcPr>
          <w:p w:rsidR="00000000" w:rsidDel="00000000" w:rsidP="00000000" w:rsidRDefault="00000000" w:rsidRPr="00000000" w14:paraId="00000017">
            <w:pPr>
              <w:jc w:val="left"/>
              <w:rPr>
                <w:rFonts w:ascii="Roboto" w:cs="Roboto" w:eastAsia="Roboto" w:hAnsi="Roboto"/>
                <w:sz w:val="18"/>
                <w:szCs w:val="18"/>
              </w:rPr>
            </w:pPr>
            <w:r w:rsidDel="00000000" w:rsidR="00000000" w:rsidRPr="00000000">
              <w:rPr>
                <w:rFonts w:ascii="Roboto" w:cs="Roboto" w:eastAsia="Roboto" w:hAnsi="Roboto"/>
                <w:sz w:val="18"/>
                <w:szCs w:val="18"/>
                <w:rtl w:val="0"/>
              </w:rPr>
              <w:t xml:space="preserve">Required</w:t>
            </w:r>
          </w:p>
        </w:tc>
        <w:tc>
          <w:tcPr>
            <w:vAlign w:val="top"/>
          </w:tcPr>
          <w:p w:rsidR="00000000" w:rsidDel="00000000" w:rsidP="00000000" w:rsidRDefault="00000000" w:rsidRPr="00000000" w14:paraId="00000018">
            <w:pPr>
              <w:jc w:val="left"/>
              <w:rPr>
                <w:rFonts w:ascii="Roboto" w:cs="Roboto" w:eastAsia="Roboto" w:hAnsi="Roboto"/>
                <w:sz w:val="18"/>
                <w:szCs w:val="18"/>
              </w:rPr>
            </w:pPr>
            <w:r w:rsidDel="00000000" w:rsidR="00000000" w:rsidRPr="00000000">
              <w:rPr>
                <w:rFonts w:ascii="Roboto" w:cs="Roboto" w:eastAsia="Roboto" w:hAnsi="Roboto"/>
                <w:sz w:val="18"/>
                <w:szCs w:val="18"/>
                <w:rtl w:val="0"/>
              </w:rPr>
              <w:t xml:space="preserve">A unique device ID in UUID format</w:t>
            </w:r>
          </w:p>
        </w:tc>
        <w:tc>
          <w:tcPr/>
          <w:p w:rsidR="00000000" w:rsidDel="00000000" w:rsidP="00000000" w:rsidRDefault="00000000" w:rsidRPr="00000000" w14:paraId="00000019">
            <w:pPr>
              <w:rPr>
                <w:rFonts w:ascii="Roboto" w:cs="Roboto" w:eastAsia="Roboto" w:hAnsi="Roboto"/>
                <w:sz w:val="18"/>
                <w:szCs w:val="18"/>
              </w:rPr>
            </w:pPr>
            <w:r w:rsidDel="00000000" w:rsidR="00000000" w:rsidRPr="00000000">
              <w:rPr>
                <w:rFonts w:ascii="Roboto" w:cs="Roboto" w:eastAsia="Roboto" w:hAnsi="Roboto"/>
                <w:sz w:val="18"/>
                <w:szCs w:val="18"/>
                <w:rtl w:val="0"/>
              </w:rPr>
              <w:t xml:space="preserve">All</w:t>
            </w:r>
          </w:p>
        </w:tc>
      </w:tr>
      <w:tr>
        <w:trPr>
          <w:cantSplit w:val="0"/>
          <w:trHeight w:val="283" w:hRule="atLeast"/>
          <w:tblHeader w:val="0"/>
        </w:trPr>
        <w:tc>
          <w:tcPr>
            <w:vAlign w:val="top"/>
          </w:tcPr>
          <w:p w:rsidR="00000000" w:rsidDel="00000000" w:rsidP="00000000" w:rsidRDefault="00000000" w:rsidRPr="00000000" w14:paraId="0000001A">
            <w:pPr>
              <w:rPr>
                <w:rFonts w:ascii="Roboto" w:cs="Roboto" w:eastAsia="Roboto" w:hAnsi="Roboto"/>
                <w:sz w:val="18"/>
                <w:szCs w:val="18"/>
              </w:rPr>
            </w:pPr>
            <w:r w:rsidDel="00000000" w:rsidR="00000000" w:rsidRPr="00000000">
              <w:rPr>
                <w:rFonts w:ascii="Roboto" w:cs="Roboto" w:eastAsia="Roboto" w:hAnsi="Roboto"/>
                <w:color w:val="1f2328"/>
                <w:sz w:val="18"/>
                <w:szCs w:val="18"/>
                <w:rtl w:val="0"/>
              </w:rPr>
              <w:t xml:space="preserve">provider_id</w:t>
            </w:r>
            <w:r w:rsidDel="00000000" w:rsidR="00000000" w:rsidRPr="00000000">
              <w:rPr>
                <w:rtl w:val="0"/>
              </w:rPr>
            </w:r>
          </w:p>
        </w:tc>
        <w:tc>
          <w:tcPr>
            <w:vAlign w:val="top"/>
          </w:tcPr>
          <w:p w:rsidR="00000000" w:rsidDel="00000000" w:rsidP="00000000" w:rsidRDefault="00000000" w:rsidRPr="00000000" w14:paraId="0000001B">
            <w:pPr>
              <w:jc w:val="left"/>
              <w:rPr>
                <w:rFonts w:ascii="Roboto" w:cs="Roboto" w:eastAsia="Roboto" w:hAnsi="Roboto"/>
                <w:sz w:val="18"/>
                <w:szCs w:val="18"/>
              </w:rPr>
            </w:pPr>
            <w:r w:rsidDel="00000000" w:rsidR="00000000" w:rsidRPr="00000000">
              <w:rPr>
                <w:rFonts w:ascii="Roboto" w:cs="Roboto" w:eastAsia="Roboto" w:hAnsi="Roboto"/>
                <w:sz w:val="18"/>
                <w:szCs w:val="18"/>
                <w:rtl w:val="0"/>
              </w:rPr>
              <w:t xml:space="preserve">UUID</w:t>
            </w:r>
          </w:p>
        </w:tc>
        <w:tc>
          <w:tcPr>
            <w:vAlign w:val="top"/>
          </w:tcPr>
          <w:p w:rsidR="00000000" w:rsidDel="00000000" w:rsidP="00000000" w:rsidRDefault="00000000" w:rsidRPr="00000000" w14:paraId="0000001C">
            <w:pPr>
              <w:jc w:val="left"/>
              <w:rPr>
                <w:rFonts w:ascii="Roboto" w:cs="Roboto" w:eastAsia="Roboto" w:hAnsi="Roboto"/>
                <w:sz w:val="18"/>
                <w:szCs w:val="18"/>
              </w:rPr>
            </w:pPr>
            <w:r w:rsidDel="00000000" w:rsidR="00000000" w:rsidRPr="00000000">
              <w:rPr>
                <w:rFonts w:ascii="Roboto" w:cs="Roboto" w:eastAsia="Roboto" w:hAnsi="Roboto"/>
                <w:sz w:val="18"/>
                <w:szCs w:val="18"/>
                <w:rtl w:val="0"/>
              </w:rPr>
              <w:t xml:space="preserve">Required</w:t>
            </w:r>
          </w:p>
        </w:tc>
        <w:tc>
          <w:tcPr>
            <w:vAlign w:val="top"/>
          </w:tcPr>
          <w:p w:rsidR="00000000" w:rsidDel="00000000" w:rsidP="00000000" w:rsidRDefault="00000000" w:rsidRPr="00000000" w14:paraId="0000001D">
            <w:pPr>
              <w:jc w:val="left"/>
              <w:rPr>
                <w:rFonts w:ascii="Roboto" w:cs="Roboto" w:eastAsia="Roboto" w:hAnsi="Roboto"/>
                <w:sz w:val="18"/>
                <w:szCs w:val="18"/>
              </w:rPr>
            </w:pPr>
            <w:r w:rsidDel="00000000" w:rsidR="00000000" w:rsidRPr="00000000">
              <w:rPr>
                <w:rFonts w:ascii="Roboto" w:cs="Roboto" w:eastAsia="Roboto" w:hAnsi="Roboto"/>
                <w:sz w:val="18"/>
                <w:szCs w:val="18"/>
                <w:rtl w:val="0"/>
              </w:rPr>
              <w:t xml:space="preserve">A UUID for the Provider, unique within MDS. See MDS </w:t>
            </w:r>
            <w:hyperlink r:id="rId7">
              <w:r w:rsidDel="00000000" w:rsidR="00000000" w:rsidRPr="00000000">
                <w:rPr>
                  <w:rFonts w:ascii="Roboto" w:cs="Roboto" w:eastAsia="Roboto" w:hAnsi="Roboto"/>
                  <w:color w:val="0563c1"/>
                  <w:sz w:val="18"/>
                  <w:szCs w:val="18"/>
                  <w:u w:val="single"/>
                  <w:rtl w:val="0"/>
                </w:rPr>
                <w:t xml:space="preserve">provider list.</w:t>
              </w:r>
            </w:hyperlink>
            <w:r w:rsidDel="00000000" w:rsidR="00000000" w:rsidRPr="00000000">
              <w:rPr>
                <w:rtl w:val="0"/>
              </w:rPr>
            </w:r>
          </w:p>
        </w:tc>
        <w:tc>
          <w:tcPr/>
          <w:p w:rsidR="00000000" w:rsidDel="00000000" w:rsidP="00000000" w:rsidRDefault="00000000" w:rsidRPr="00000000" w14:paraId="0000001E">
            <w:pPr>
              <w:rPr>
                <w:rFonts w:ascii="Roboto" w:cs="Roboto" w:eastAsia="Roboto" w:hAnsi="Roboto"/>
                <w:sz w:val="18"/>
                <w:szCs w:val="18"/>
              </w:rPr>
            </w:pPr>
            <w:r w:rsidDel="00000000" w:rsidR="00000000" w:rsidRPr="00000000">
              <w:rPr>
                <w:rFonts w:ascii="Roboto" w:cs="Roboto" w:eastAsia="Roboto" w:hAnsi="Roboto"/>
                <w:sz w:val="18"/>
                <w:szCs w:val="18"/>
                <w:rtl w:val="0"/>
              </w:rPr>
              <w:t xml:space="preserve">All</w:t>
            </w:r>
          </w:p>
        </w:tc>
      </w:tr>
      <w:tr>
        <w:trPr>
          <w:cantSplit w:val="0"/>
          <w:trHeight w:val="283" w:hRule="atLeast"/>
          <w:tblHeader w:val="0"/>
        </w:trPr>
        <w:tc>
          <w:tcPr>
            <w:vAlign w:val="top"/>
          </w:tcPr>
          <w:p w:rsidR="00000000" w:rsidDel="00000000" w:rsidP="00000000" w:rsidRDefault="00000000" w:rsidRPr="00000000" w14:paraId="0000001F">
            <w:pPr>
              <w:rPr>
                <w:rFonts w:ascii="Roboto" w:cs="Roboto" w:eastAsia="Roboto" w:hAnsi="Roboto"/>
                <w:sz w:val="18"/>
                <w:szCs w:val="18"/>
              </w:rPr>
            </w:pPr>
            <w:r w:rsidDel="00000000" w:rsidR="00000000" w:rsidRPr="00000000">
              <w:rPr>
                <w:rFonts w:ascii="Roboto" w:cs="Roboto" w:eastAsia="Roboto" w:hAnsi="Roboto"/>
                <w:color w:val="1f2328"/>
                <w:sz w:val="18"/>
                <w:szCs w:val="18"/>
                <w:rtl w:val="0"/>
              </w:rPr>
              <w:t xml:space="preserve">vehicle_type</w:t>
            </w:r>
            <w:r w:rsidDel="00000000" w:rsidR="00000000" w:rsidRPr="00000000">
              <w:rPr>
                <w:rtl w:val="0"/>
              </w:rPr>
            </w:r>
          </w:p>
        </w:tc>
        <w:tc>
          <w:tcPr>
            <w:vAlign w:val="top"/>
          </w:tcPr>
          <w:p w:rsidR="00000000" w:rsidDel="00000000" w:rsidP="00000000" w:rsidRDefault="00000000" w:rsidRPr="00000000" w14:paraId="00000020">
            <w:pPr>
              <w:jc w:val="left"/>
              <w:rPr>
                <w:rFonts w:ascii="Roboto" w:cs="Roboto" w:eastAsia="Roboto" w:hAnsi="Roboto"/>
                <w:sz w:val="18"/>
                <w:szCs w:val="18"/>
              </w:rPr>
            </w:pPr>
            <w:r w:rsidDel="00000000" w:rsidR="00000000" w:rsidRPr="00000000">
              <w:rPr>
                <w:rFonts w:ascii="Roboto" w:cs="Roboto" w:eastAsia="Roboto" w:hAnsi="Roboto"/>
                <w:sz w:val="18"/>
                <w:szCs w:val="18"/>
                <w:rtl w:val="0"/>
              </w:rPr>
              <w:t xml:space="preserve">Enum</w:t>
            </w:r>
          </w:p>
        </w:tc>
        <w:tc>
          <w:tcPr>
            <w:vAlign w:val="top"/>
          </w:tcPr>
          <w:p w:rsidR="00000000" w:rsidDel="00000000" w:rsidP="00000000" w:rsidRDefault="00000000" w:rsidRPr="00000000" w14:paraId="00000021">
            <w:pPr>
              <w:jc w:val="left"/>
              <w:rPr>
                <w:rFonts w:ascii="Roboto" w:cs="Roboto" w:eastAsia="Roboto" w:hAnsi="Roboto"/>
                <w:sz w:val="18"/>
                <w:szCs w:val="18"/>
              </w:rPr>
            </w:pPr>
            <w:r w:rsidDel="00000000" w:rsidR="00000000" w:rsidRPr="00000000">
              <w:rPr>
                <w:rFonts w:ascii="Roboto" w:cs="Roboto" w:eastAsia="Roboto" w:hAnsi="Roboto"/>
                <w:sz w:val="18"/>
                <w:szCs w:val="18"/>
                <w:rtl w:val="0"/>
              </w:rPr>
              <w:t xml:space="preserve">Required</w:t>
            </w:r>
          </w:p>
        </w:tc>
        <w:tc>
          <w:tcPr>
            <w:vAlign w:val="top"/>
          </w:tcPr>
          <w:p w:rsidR="00000000" w:rsidDel="00000000" w:rsidP="00000000" w:rsidRDefault="00000000" w:rsidRPr="00000000" w14:paraId="00000022">
            <w:pPr>
              <w:jc w:val="left"/>
              <w:rPr>
                <w:rFonts w:ascii="Roboto" w:cs="Roboto" w:eastAsia="Roboto" w:hAnsi="Roboto"/>
                <w:sz w:val="18"/>
                <w:szCs w:val="18"/>
              </w:rPr>
            </w:pPr>
            <w:r w:rsidDel="00000000" w:rsidR="00000000" w:rsidRPr="00000000">
              <w:rPr>
                <w:rFonts w:ascii="Roboto" w:cs="Roboto" w:eastAsia="Roboto" w:hAnsi="Roboto"/>
                <w:sz w:val="18"/>
                <w:szCs w:val="18"/>
                <w:rtl w:val="0"/>
              </w:rPr>
              <w:t xml:space="preserve">The </w:t>
            </w:r>
            <w:hyperlink r:id="rId8">
              <w:r w:rsidDel="00000000" w:rsidR="00000000" w:rsidRPr="00000000">
                <w:rPr>
                  <w:rFonts w:ascii="Roboto" w:cs="Roboto" w:eastAsia="Roboto" w:hAnsi="Roboto"/>
                  <w:color w:val="0563c1"/>
                  <w:sz w:val="18"/>
                  <w:szCs w:val="18"/>
                  <w:u w:val="single"/>
                  <w:rtl w:val="0"/>
                </w:rPr>
                <w:t xml:space="preserve">vehicle type</w:t>
              </w:r>
            </w:hyperlink>
            <w:r w:rsidDel="00000000" w:rsidR="00000000" w:rsidRPr="00000000">
              <w:rPr>
                <w:rFonts w:ascii="Roboto" w:cs="Roboto" w:eastAsia="Roboto" w:hAnsi="Roboto"/>
                <w:color w:val="0563c1"/>
                <w:sz w:val="18"/>
                <w:szCs w:val="18"/>
                <w:u w:val="single"/>
                <w:rtl w:val="0"/>
              </w:rPr>
              <w:t xml:space="preserve"> – </w:t>
            </w:r>
            <w:r w:rsidDel="00000000" w:rsidR="00000000" w:rsidRPr="00000000">
              <w:rPr>
                <w:rFonts w:ascii="Roboto" w:cs="Roboto" w:eastAsia="Roboto" w:hAnsi="Roboto"/>
                <w:sz w:val="18"/>
                <w:szCs w:val="18"/>
                <w:rtl w:val="0"/>
              </w:rPr>
              <w:t xml:space="preserve">default ‘car’</w:t>
            </w:r>
          </w:p>
        </w:tc>
        <w:tc>
          <w:tcPr/>
          <w:p w:rsidR="00000000" w:rsidDel="00000000" w:rsidP="00000000" w:rsidRDefault="00000000" w:rsidRPr="00000000" w14:paraId="00000023">
            <w:pPr>
              <w:rPr>
                <w:rFonts w:ascii="Roboto" w:cs="Roboto" w:eastAsia="Roboto" w:hAnsi="Roboto"/>
                <w:sz w:val="18"/>
                <w:szCs w:val="18"/>
              </w:rPr>
            </w:pPr>
            <w:r w:rsidDel="00000000" w:rsidR="00000000" w:rsidRPr="00000000">
              <w:rPr>
                <w:rtl w:val="0"/>
              </w:rPr>
            </w:r>
          </w:p>
        </w:tc>
      </w:tr>
      <w:tr>
        <w:trPr>
          <w:cantSplit w:val="0"/>
          <w:trHeight w:val="283" w:hRule="atLeast"/>
          <w:tblHeader w:val="0"/>
        </w:trPr>
        <w:tc>
          <w:tcPr>
            <w:vAlign w:val="top"/>
          </w:tcPr>
          <w:p w:rsidR="00000000" w:rsidDel="00000000" w:rsidP="00000000" w:rsidRDefault="00000000" w:rsidRPr="00000000" w14:paraId="00000024">
            <w:pPr>
              <w:rPr>
                <w:rFonts w:ascii="Roboto" w:cs="Roboto" w:eastAsia="Roboto" w:hAnsi="Roboto"/>
                <w:sz w:val="18"/>
                <w:szCs w:val="18"/>
              </w:rPr>
            </w:pPr>
            <w:r w:rsidDel="00000000" w:rsidR="00000000" w:rsidRPr="00000000">
              <w:rPr>
                <w:rFonts w:ascii="Roboto" w:cs="Roboto" w:eastAsia="Roboto" w:hAnsi="Roboto"/>
                <w:color w:val="1f2328"/>
                <w:sz w:val="18"/>
                <w:szCs w:val="18"/>
                <w:rtl w:val="0"/>
              </w:rPr>
              <w:t xml:space="preserve">propulsion_types</w:t>
            </w:r>
            <w:r w:rsidDel="00000000" w:rsidR="00000000" w:rsidRPr="00000000">
              <w:rPr>
                <w:rtl w:val="0"/>
              </w:rPr>
            </w:r>
          </w:p>
        </w:tc>
        <w:tc>
          <w:tcPr>
            <w:vAlign w:val="top"/>
          </w:tcPr>
          <w:p w:rsidR="00000000" w:rsidDel="00000000" w:rsidP="00000000" w:rsidRDefault="00000000" w:rsidRPr="00000000" w14:paraId="00000025">
            <w:pPr>
              <w:jc w:val="left"/>
              <w:rPr>
                <w:rFonts w:ascii="Roboto" w:cs="Roboto" w:eastAsia="Roboto" w:hAnsi="Roboto"/>
                <w:sz w:val="18"/>
                <w:szCs w:val="18"/>
              </w:rPr>
            </w:pPr>
            <w:r w:rsidDel="00000000" w:rsidR="00000000" w:rsidRPr="00000000">
              <w:rPr>
                <w:rFonts w:ascii="Roboto" w:cs="Roboto" w:eastAsia="Roboto" w:hAnsi="Roboto"/>
                <w:sz w:val="18"/>
                <w:szCs w:val="18"/>
                <w:rtl w:val="0"/>
              </w:rPr>
              <w:t xml:space="preserve">Enum</w:t>
            </w:r>
          </w:p>
        </w:tc>
        <w:tc>
          <w:tcPr>
            <w:vAlign w:val="top"/>
          </w:tcPr>
          <w:p w:rsidR="00000000" w:rsidDel="00000000" w:rsidP="00000000" w:rsidRDefault="00000000" w:rsidRPr="00000000" w14:paraId="00000026">
            <w:pPr>
              <w:jc w:val="left"/>
              <w:rPr>
                <w:rFonts w:ascii="Roboto" w:cs="Roboto" w:eastAsia="Roboto" w:hAnsi="Roboto"/>
                <w:sz w:val="18"/>
                <w:szCs w:val="18"/>
              </w:rPr>
            </w:pPr>
            <w:r w:rsidDel="00000000" w:rsidR="00000000" w:rsidRPr="00000000">
              <w:rPr>
                <w:rFonts w:ascii="Roboto" w:cs="Roboto" w:eastAsia="Roboto" w:hAnsi="Roboto"/>
                <w:sz w:val="18"/>
                <w:szCs w:val="18"/>
                <w:rtl w:val="0"/>
              </w:rPr>
              <w:t xml:space="preserve">Required</w:t>
            </w:r>
          </w:p>
        </w:tc>
        <w:tc>
          <w:tcPr>
            <w:vAlign w:val="top"/>
          </w:tcPr>
          <w:p w:rsidR="00000000" w:rsidDel="00000000" w:rsidP="00000000" w:rsidRDefault="00000000" w:rsidRPr="00000000" w14:paraId="00000027">
            <w:pPr>
              <w:jc w:val="left"/>
              <w:rPr>
                <w:rFonts w:ascii="Roboto" w:cs="Roboto" w:eastAsia="Roboto" w:hAnsi="Roboto"/>
                <w:sz w:val="18"/>
                <w:szCs w:val="18"/>
              </w:rPr>
            </w:pPr>
            <w:r w:rsidDel="00000000" w:rsidR="00000000" w:rsidRPr="00000000">
              <w:rPr>
                <w:rFonts w:ascii="Roboto" w:cs="Roboto" w:eastAsia="Roboto" w:hAnsi="Roboto"/>
                <w:sz w:val="18"/>
                <w:szCs w:val="18"/>
                <w:rtl w:val="0"/>
              </w:rPr>
              <w:t xml:space="preserve">Array of </w:t>
            </w:r>
            <w:hyperlink r:id="rId9">
              <w:r w:rsidDel="00000000" w:rsidR="00000000" w:rsidRPr="00000000">
                <w:rPr>
                  <w:rFonts w:ascii="Roboto" w:cs="Roboto" w:eastAsia="Roboto" w:hAnsi="Roboto"/>
                  <w:color w:val="0563c1"/>
                  <w:sz w:val="18"/>
                  <w:szCs w:val="18"/>
                  <w:u w:val="single"/>
                  <w:rtl w:val="0"/>
                </w:rPr>
                <w:t xml:space="preserve">propulsion types</w:t>
              </w:r>
            </w:hyperlink>
            <w:r w:rsidDel="00000000" w:rsidR="00000000" w:rsidRPr="00000000">
              <w:rPr>
                <w:rFonts w:ascii="Roboto" w:cs="Roboto" w:eastAsia="Roboto" w:hAnsi="Roboto"/>
                <w:sz w:val="18"/>
                <w:szCs w:val="18"/>
                <w:rtl w:val="0"/>
              </w:rPr>
              <w:t xml:space="preserve">; allows multiple values</w:t>
            </w:r>
          </w:p>
        </w:tc>
        <w:tc>
          <w:tcPr/>
          <w:p w:rsidR="00000000" w:rsidDel="00000000" w:rsidP="00000000" w:rsidRDefault="00000000" w:rsidRPr="00000000" w14:paraId="00000028">
            <w:pPr>
              <w:rPr>
                <w:rFonts w:ascii="Roboto" w:cs="Roboto" w:eastAsia="Roboto" w:hAnsi="Roboto"/>
                <w:sz w:val="18"/>
                <w:szCs w:val="18"/>
              </w:rPr>
            </w:pPr>
            <w:r w:rsidDel="00000000" w:rsidR="00000000" w:rsidRPr="00000000">
              <w:rPr>
                <w:rFonts w:ascii="Roboto" w:cs="Roboto" w:eastAsia="Roboto" w:hAnsi="Roboto"/>
                <w:sz w:val="18"/>
                <w:szCs w:val="18"/>
                <w:rtl w:val="0"/>
              </w:rPr>
              <w:t xml:space="preserve">5.a - 5.c</w:t>
            </w:r>
          </w:p>
        </w:tc>
      </w:tr>
    </w:tbl>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18"/>
          <w:szCs w:val="18"/>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single"/>
          <w:shd w:fill="auto" w:val="clear"/>
          <w:vertAlign w:val="baseline"/>
        </w:rPr>
      </w:pPr>
      <w:r w:rsidDel="00000000" w:rsidR="00000000" w:rsidRPr="00000000">
        <w:rPr>
          <w:rFonts w:ascii="Roboto" w:cs="Roboto" w:eastAsia="Roboto" w:hAnsi="Roboto"/>
          <w:i w:val="0"/>
          <w:iCs w:val="0"/>
          <w:smallCaps w:val="0"/>
          <w:strike w:val="0"/>
          <w:color w:val="242424"/>
          <w:sz w:val="20"/>
          <w:szCs w:val="20"/>
          <w:u w:val="single"/>
          <w:shd w:fill="auto" w:val="clear"/>
          <w:vertAlign w:val="baseline"/>
          <w:rtl w:val="0"/>
        </w:rPr>
        <w:t xml:space="preserve">Toelichting:</w:t>
      </w:r>
    </w:p>
    <w:p w:rsidR="00000000" w:rsidDel="00000000" w:rsidP="00000000" w:rsidRDefault="00000000" w:rsidRPr="00000000" w14:paraId="0000002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1"/>
          <w:bCs w:val="1"/>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device_id</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  een identificatienummer per voertuig. Dit mag </w:t>
      </w:r>
      <w:r w:rsidDel="00000000" w:rsidR="00000000" w:rsidRPr="00000000">
        <w:rPr>
          <w:rFonts w:ascii="Roboto" w:cs="Roboto" w:eastAsia="Roboto" w:hAnsi="Roboto"/>
          <w:i w:val="0"/>
          <w:iCs w:val="0"/>
          <w:smallCaps w:val="0"/>
          <w:strike w:val="0"/>
          <w:color w:val="000000"/>
          <w:sz w:val="20"/>
          <w:szCs w:val="20"/>
          <w:u w:val="single"/>
          <w:shd w:fill="auto" w:val="clear"/>
          <w:vertAlign w:val="baseline"/>
          <w:rtl w:val="0"/>
        </w:rPr>
        <w:t xml:space="preserve">geen kenteken</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zijn (i.v.m. anonimiseren). Desnoods wordt er in de ‘’open source’’ (het technisch bruggetje dat de exports vanuit de aanbieders omzet naar een applicatie die de communicatie verzorgt) een functie ingepast die van een kenteken een ID maakt. Per voertuig moet er een vast ID zijn, dat in de andere endpoints ook gebruikt wordt.</w:t>
        <w:br w:type="textWrapping"/>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1"/>
          <w:bCs w:val="1"/>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provider_id: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MDS gebruikt de Provider ID’s om de specifieke aanbieders van deelvoertuigen op een unieke en consistente manier te duiden. Iedere bestaande aanbieder heeft een unieke provider ID, welke te vinden is in de </w:t>
      </w:r>
      <w:hyperlink r:id="rId10">
        <w:r w:rsidDel="00000000" w:rsidR="00000000" w:rsidRPr="00000000">
          <w:rPr>
            <w:rFonts w:ascii="Roboto" w:cs="Roboto" w:eastAsia="Roboto" w:hAnsi="Roboto"/>
            <w:i w:val="0"/>
            <w:iCs w:val="0"/>
            <w:smallCaps w:val="0"/>
            <w:strike w:val="0"/>
            <w:color w:val="0563c1"/>
            <w:sz w:val="20"/>
            <w:szCs w:val="20"/>
            <w:u w:val="single"/>
            <w:shd w:fill="auto" w:val="clear"/>
            <w:vertAlign w:val="baseline"/>
            <w:rtl w:val="0"/>
          </w:rPr>
          <w:t xml:space="preserve">provider list</w:t>
        </w:r>
      </w:hyperlink>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Indien een nieuwe aanbieder in .............. komt, die nog geen provider ID heeft, dient deze aanbieder deze toe te voegen aan het providers.csv-bestand.</w:t>
        <w:br w:type="textWrapping"/>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1"/>
          <w:bCs w:val="1"/>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vehicle_type</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het type voertuig. Momenteel zijn de </w:t>
      </w:r>
      <w:hyperlink r:id="rId11">
        <w:r w:rsidDel="00000000" w:rsidR="00000000" w:rsidRPr="00000000">
          <w:rPr>
            <w:rFonts w:ascii="Roboto" w:cs="Roboto" w:eastAsia="Roboto" w:hAnsi="Roboto"/>
            <w:i w:val="0"/>
            <w:iCs w:val="0"/>
            <w:smallCaps w:val="0"/>
            <w:strike w:val="0"/>
            <w:color w:val="0563c1"/>
            <w:sz w:val="20"/>
            <w:szCs w:val="20"/>
            <w:u w:val="single"/>
            <w:shd w:fill="auto" w:val="clear"/>
            <w:vertAlign w:val="baseline"/>
            <w:rtl w:val="0"/>
          </w:rPr>
          <w:t xml:space="preserve">type voertuigen</w:t>
        </w:r>
      </w:hyperlink>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in MDS: bicycle, bus, cargo_bicycle, car, delivery_robot, moped, motorcycle, scooter_standing, scooter_seated, truck, other. In deze context en data-uitvraag (deelauto’s) wordt hier dus altijd</w:t>
      </w:r>
      <w:hyperlink r:id="rId12">
        <w:r w:rsidDel="00000000" w:rsidR="00000000" w:rsidRPr="00000000">
          <w:rPr>
            <w:rFonts w:ascii="Roboto" w:cs="Roboto" w:eastAsia="Roboto" w:hAnsi="Roboto"/>
            <w:i w:val="0"/>
            <w:iCs w:val="0"/>
            <w:smallCaps w:val="0"/>
            <w:strike w:val="0"/>
            <w:color w:val="0563c1"/>
            <w:sz w:val="20"/>
            <w:szCs w:val="20"/>
            <w:u w:val="single"/>
            <w:shd w:fill="auto" w:val="clear"/>
            <w:vertAlign w:val="baseline"/>
            <w:rtl w:val="0"/>
          </w:rPr>
          <w:t xml:space="preserve"> ‘car’</w:t>
        </w:r>
      </w:hyperlink>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ingevuld. </w:t>
        <w:br w:type="textWrapping"/>
      </w: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Propulsion_types</w:t>
      </w: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het aandrijvingstype van het voertuig. Momenteel zijn de mogelijke</w:t>
      </w:r>
      <w:hyperlink r:id="rId13">
        <w:r w:rsidDel="00000000" w:rsidR="00000000" w:rsidRPr="00000000">
          <w:rPr>
            <w:rFonts w:ascii="Roboto" w:cs="Roboto" w:eastAsia="Roboto" w:hAnsi="Roboto"/>
            <w:i w:val="0"/>
            <w:iCs w:val="0"/>
            <w:smallCaps w:val="0"/>
            <w:strike w:val="0"/>
            <w:color w:val="0563c1"/>
            <w:sz w:val="20"/>
            <w:szCs w:val="20"/>
            <w:u w:val="single"/>
            <w:shd w:fill="auto" w:val="clear"/>
            <w:vertAlign w:val="baseline"/>
            <w:rtl w:val="0"/>
          </w:rPr>
          <w:t xml:space="preserve"> aandrijvingstypes</w:t>
        </w:r>
      </w:hyperlink>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volgens MDS: human, electric_assist, electric,  combustion, combustion_diesel, hybrid, hydrogen, fuel_cell, plug_in_hybrid. In deze context en data-uitvraag (deelauto’s) wordt hier verwacht; ‘combustion’, ‘combustion_diesel’ (indien bekend), ‘electric’, ‘hybrid’ of ‘plug_in_hybrid’</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720" w:right="0" w:firstLine="0"/>
        <w:jc w:val="left"/>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Voertuigen die in de andere endpoints gerapporteerd worden, moeten ook in dit endpoint te vinden zijn.</w:t>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single"/>
          <w:shd w:fill="auto" w:val="clear"/>
          <w:vertAlign w:val="baseline"/>
        </w:rPr>
      </w:pPr>
      <w:r w:rsidDel="00000000" w:rsidR="00000000" w:rsidRPr="00000000">
        <w:rPr>
          <w:rFonts w:ascii="Roboto" w:cs="Roboto" w:eastAsia="Roboto" w:hAnsi="Roboto"/>
          <w:i w:val="0"/>
          <w:iCs w:val="0"/>
          <w:smallCaps w:val="0"/>
          <w:strike w:val="0"/>
          <w:color w:val="242424"/>
          <w:sz w:val="20"/>
          <w:szCs w:val="20"/>
          <w:u w:val="single"/>
          <w:shd w:fill="auto" w:val="clear"/>
          <w:vertAlign w:val="baseline"/>
          <w:rtl w:val="0"/>
        </w:rPr>
        <w:t xml:space="preserve">Niet meegenomen: </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none"/>
          <w:shd w:fill="auto" w:val="clear"/>
          <w:vertAlign w:val="baseline"/>
        </w:rPr>
      </w:pP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Hoewel wel verplicht voorgeschreven in MDS 2.0, zijn er geen Use-cases voor onderstaande velden. De velden moeten daarom genegeerd worden/leeg doorgegeven worden in de communicatie:</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vehicle_id (eventueel device_id herhalen) </w:t>
      </w: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battery_capacity</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fuel_capacity</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maximum_speed</w:t>
      </w:r>
      <w:r w:rsidDel="00000000" w:rsidR="00000000" w:rsidRPr="00000000">
        <w:rPr>
          <w:rtl w:val="0"/>
        </w:rPr>
      </w:r>
    </w:p>
    <w:p w:rsidR="00000000" w:rsidDel="00000000" w:rsidP="00000000" w:rsidRDefault="00000000" w:rsidRPr="00000000" w14:paraId="00000038">
      <w:pPr>
        <w:spacing w:after="160" w:before="0" w:lineRule="auto"/>
        <w:rPr>
          <w:rFonts w:ascii="Roboto" w:cs="Roboto" w:eastAsia="Roboto" w:hAnsi="Roboto"/>
          <w:color w:val="242424"/>
          <w:sz w:val="18"/>
          <w:szCs w:val="18"/>
        </w:rPr>
      </w:pPr>
      <w:r w:rsidDel="00000000" w:rsidR="00000000" w:rsidRPr="00000000">
        <w:rPr>
          <w:rtl w:val="0"/>
        </w:rPr>
      </w:r>
    </w:p>
    <w:p w:rsidR="00000000" w:rsidDel="00000000" w:rsidP="00000000" w:rsidRDefault="00000000" w:rsidRPr="00000000" w14:paraId="00000039">
      <w:pPr>
        <w:rPr>
          <w:rFonts w:ascii="Roboto" w:cs="Roboto" w:eastAsia="Roboto" w:hAnsi="Roboto"/>
          <w:color w:val="242424"/>
        </w:rPr>
      </w:pPr>
      <w:r w:rsidDel="00000000" w:rsidR="00000000" w:rsidRPr="00000000">
        <w:rPr>
          <w:rFonts w:ascii="Roboto" w:cs="Roboto" w:eastAsia="Roboto" w:hAnsi="Roboto"/>
          <w:color w:val="242424"/>
          <w:rtl w:val="0"/>
        </w:rPr>
        <w:t xml:space="preserve">MDS 2.0 /vehicles/status</w:t>
      </w:r>
      <w:r w:rsidDel="00000000" w:rsidR="00000000" w:rsidRPr="00000000">
        <w:rPr>
          <w:rFonts w:ascii="Roboto" w:cs="Roboto" w:eastAsia="Roboto" w:hAnsi="Roboto"/>
          <w:rtl w:val="0"/>
        </w:rPr>
        <w:br w:type="textWrapping"/>
      </w:r>
      <w:r w:rsidDel="00000000" w:rsidR="00000000" w:rsidRPr="00000000">
        <w:rPr>
          <w:rFonts w:ascii="Roboto" w:cs="Roboto" w:eastAsia="Roboto" w:hAnsi="Roboto"/>
          <w:color w:val="242424"/>
          <w:rtl w:val="0"/>
        </w:rPr>
        <w:t xml:space="preserve">The provider must offer </w:t>
      </w:r>
      <w:hyperlink r:id="rId14">
        <w:r w:rsidDel="00000000" w:rsidR="00000000" w:rsidRPr="00000000">
          <w:rPr>
            <w:rFonts w:ascii="Roboto" w:cs="Roboto" w:eastAsia="Roboto" w:hAnsi="Roboto"/>
            <w:color w:val="46bda3"/>
            <w:u w:val="single"/>
            <w:rtl w:val="0"/>
          </w:rPr>
          <w:t xml:space="preserve">/vehicles/status </w:t>
        </w:r>
      </w:hyperlink>
      <w:r w:rsidDel="00000000" w:rsidR="00000000" w:rsidRPr="00000000">
        <w:rPr>
          <w:rFonts w:ascii="Roboto" w:cs="Roboto" w:eastAsia="Roboto" w:hAnsi="Roboto"/>
          <w:color w:val="ff0000"/>
          <w:rtl w:val="0"/>
        </w:rPr>
        <w:t xml:space="preserve"> </w:t>
      </w:r>
      <w:r w:rsidDel="00000000" w:rsidR="00000000" w:rsidRPr="00000000">
        <w:rPr>
          <w:rFonts w:ascii="Roboto" w:cs="Roboto" w:eastAsia="Roboto" w:hAnsi="Roboto"/>
          <w:color w:val="242424"/>
          <w:rtl w:val="0"/>
        </w:rPr>
        <w:t xml:space="preserve">endpoint, part of the MDS (&gt;= 2.0) Provider API. </w:t>
      </w:r>
      <w:r w:rsidDel="00000000" w:rsidR="00000000" w:rsidRPr="00000000">
        <w:rPr>
          <w:rFonts w:ascii="Roboto" w:cs="Roboto" w:eastAsia="Roboto" w:hAnsi="Roboto"/>
          <w:rtl w:val="0"/>
        </w:rPr>
        <w:t xml:space="preserve">The data processor </w:t>
      </w:r>
      <w:r w:rsidDel="00000000" w:rsidR="00000000" w:rsidRPr="00000000">
        <w:rPr>
          <w:rFonts w:ascii="Roboto" w:cs="Roboto" w:eastAsia="Roboto" w:hAnsi="Roboto"/>
          <w:color w:val="242424"/>
          <w:rtl w:val="0"/>
        </w:rPr>
        <w:t xml:space="preserve">uses this endpoint to get a current snapshot of all vehicles in public space, at any moment. </w:t>
      </w:r>
    </w:p>
    <w:p w:rsidR="00000000" w:rsidDel="00000000" w:rsidP="00000000" w:rsidRDefault="00000000" w:rsidRPr="00000000" w14:paraId="0000003A">
      <w:pPr>
        <w:shd w:fill="ffffff" w:val="clear"/>
        <w:spacing w:line="240" w:lineRule="auto"/>
        <w:rPr>
          <w:rFonts w:ascii="Roboto" w:cs="Roboto" w:eastAsia="Roboto" w:hAnsi="Roboto"/>
          <w:i w:val="1"/>
          <w:iCs w:val="1"/>
          <w:color w:val="242424"/>
        </w:rPr>
      </w:pPr>
      <w:r w:rsidDel="00000000" w:rsidR="00000000" w:rsidRPr="00000000">
        <w:rPr>
          <w:rFonts w:ascii="Roboto" w:cs="Roboto" w:eastAsia="Roboto" w:hAnsi="Roboto"/>
          <w:i w:val="1"/>
          <w:iCs w:val="1"/>
          <w:color w:val="242424"/>
          <w:rtl w:val="0"/>
        </w:rPr>
        <w:t xml:space="preserve">Status</w:t>
      </w:r>
    </w:p>
    <w:tbl>
      <w:tblPr>
        <w:tblStyle w:val="Table2"/>
        <w:tblW w:w="8710.0" w:type="dxa"/>
        <w:jc w:val="left"/>
        <w:tblBorders>
          <w:bottom w:color="4472c4" w:space="0" w:sz="4" w:val="single"/>
        </w:tblBorders>
        <w:tblLayout w:type="fixed"/>
        <w:tblLook w:val="04A0"/>
      </w:tblPr>
      <w:tblGrid>
        <w:gridCol w:w="1064"/>
        <w:gridCol w:w="630"/>
        <w:gridCol w:w="1626"/>
        <w:gridCol w:w="4256"/>
        <w:gridCol w:w="1134"/>
        <w:tblGridChange w:id="0">
          <w:tblGrid>
            <w:gridCol w:w="1064"/>
            <w:gridCol w:w="630"/>
            <w:gridCol w:w="1626"/>
            <w:gridCol w:w="4256"/>
            <w:gridCol w:w="1134"/>
          </w:tblGrid>
        </w:tblGridChange>
      </w:tblGrid>
      <w:tr>
        <w:trPr>
          <w:cantSplit w:val="0"/>
          <w:tblHeader w:val="0"/>
        </w:trPr>
        <w:tc>
          <w:tcPr>
            <w:shd w:fill="b4c6e7" w:val="clear"/>
            <w:vAlign w:val="top"/>
          </w:tcPr>
          <w:p w:rsidR="00000000" w:rsidDel="00000000" w:rsidP="00000000" w:rsidRDefault="00000000" w:rsidRPr="00000000" w14:paraId="0000003B">
            <w:pPr>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Field</w:t>
            </w:r>
          </w:p>
        </w:tc>
        <w:tc>
          <w:tcPr>
            <w:shd w:fill="b4c6e7" w:val="clear"/>
            <w:vAlign w:val="top"/>
          </w:tcPr>
          <w:p w:rsidR="00000000" w:rsidDel="00000000" w:rsidP="00000000" w:rsidRDefault="00000000" w:rsidRPr="00000000" w14:paraId="0000003C">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Type</w:t>
            </w:r>
          </w:p>
        </w:tc>
        <w:tc>
          <w:tcPr>
            <w:shd w:fill="b4c6e7" w:val="clear"/>
            <w:vAlign w:val="top"/>
          </w:tcPr>
          <w:p w:rsidR="00000000" w:rsidDel="00000000" w:rsidP="00000000" w:rsidRDefault="00000000" w:rsidRPr="00000000" w14:paraId="0000003D">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Required/Optional</w:t>
            </w:r>
          </w:p>
        </w:tc>
        <w:tc>
          <w:tcPr>
            <w:shd w:fill="b4c6e7" w:val="clear"/>
            <w:vAlign w:val="top"/>
          </w:tcPr>
          <w:p w:rsidR="00000000" w:rsidDel="00000000" w:rsidP="00000000" w:rsidRDefault="00000000" w:rsidRPr="00000000" w14:paraId="0000003E">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Comments</w:t>
            </w:r>
          </w:p>
        </w:tc>
        <w:tc>
          <w:tcPr>
            <w:shd w:fill="b4c6e7" w:val="clear"/>
          </w:tcPr>
          <w:p w:rsidR="00000000" w:rsidDel="00000000" w:rsidP="00000000" w:rsidRDefault="00000000" w:rsidRPr="00000000" w14:paraId="0000003F">
            <w:pPr>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Use-cases</w:t>
            </w:r>
          </w:p>
        </w:tc>
      </w:tr>
      <w:tr>
        <w:trPr>
          <w:cantSplit w:val="0"/>
          <w:tblHeader w:val="0"/>
        </w:trPr>
        <w:tc>
          <w:tcPr>
            <w:vAlign w:val="top"/>
          </w:tcPr>
          <w:p w:rsidR="00000000" w:rsidDel="00000000" w:rsidP="00000000" w:rsidRDefault="00000000" w:rsidRPr="00000000" w14:paraId="00000040">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device_id</w:t>
            </w:r>
          </w:p>
        </w:tc>
        <w:tc>
          <w:tcPr>
            <w:vAlign w:val="top"/>
          </w:tcPr>
          <w:p w:rsidR="00000000" w:rsidDel="00000000" w:rsidP="00000000" w:rsidRDefault="00000000" w:rsidRPr="00000000" w14:paraId="00000041">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UUID</w:t>
            </w:r>
          </w:p>
        </w:tc>
        <w:tc>
          <w:tcPr>
            <w:vAlign w:val="top"/>
          </w:tcPr>
          <w:p w:rsidR="00000000" w:rsidDel="00000000" w:rsidP="00000000" w:rsidRDefault="00000000" w:rsidRPr="00000000" w14:paraId="00000042">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43">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 unique device ID in UUID format, should match this device in Provider</w:t>
            </w:r>
          </w:p>
        </w:tc>
        <w:tc>
          <w:tcPr/>
          <w:p w:rsidR="00000000" w:rsidDel="00000000" w:rsidP="00000000" w:rsidRDefault="00000000" w:rsidRPr="00000000" w14:paraId="00000044">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All</w:t>
            </w:r>
          </w:p>
        </w:tc>
      </w:tr>
      <w:tr>
        <w:trPr>
          <w:cantSplit w:val="0"/>
          <w:tblHeader w:val="0"/>
        </w:trPr>
        <w:tc>
          <w:tcPr>
            <w:vAlign w:val="top"/>
          </w:tcPr>
          <w:p w:rsidR="00000000" w:rsidDel="00000000" w:rsidP="00000000" w:rsidRDefault="00000000" w:rsidRPr="00000000" w14:paraId="00000045">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provider_id</w:t>
            </w:r>
          </w:p>
        </w:tc>
        <w:tc>
          <w:tcPr>
            <w:vAlign w:val="top"/>
          </w:tcPr>
          <w:p w:rsidR="00000000" w:rsidDel="00000000" w:rsidP="00000000" w:rsidRDefault="00000000" w:rsidRPr="00000000" w14:paraId="00000046">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UUID</w:t>
            </w:r>
          </w:p>
        </w:tc>
        <w:tc>
          <w:tcPr>
            <w:vAlign w:val="top"/>
          </w:tcPr>
          <w:p w:rsidR="00000000" w:rsidDel="00000000" w:rsidP="00000000" w:rsidRDefault="00000000" w:rsidRPr="00000000" w14:paraId="00000047">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48">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 UUID for the Provider, unique within MDS. See MDS </w:t>
            </w:r>
            <w:hyperlink r:id="rId15">
              <w:r w:rsidDel="00000000" w:rsidR="00000000" w:rsidRPr="00000000">
                <w:rPr>
                  <w:rFonts w:ascii="Roboto" w:cs="Roboto" w:eastAsia="Roboto" w:hAnsi="Roboto"/>
                  <w:color w:val="0563c1"/>
                  <w:sz w:val="18"/>
                  <w:szCs w:val="18"/>
                  <w:u w:val="single"/>
                  <w:rtl w:val="0"/>
                </w:rPr>
                <w:t xml:space="preserve">provider list.</w:t>
              </w:r>
            </w:hyperlink>
            <w:r w:rsidDel="00000000" w:rsidR="00000000" w:rsidRPr="00000000">
              <w:rPr>
                <w:rtl w:val="0"/>
              </w:rPr>
            </w:r>
          </w:p>
        </w:tc>
        <w:tc>
          <w:tcPr/>
          <w:p w:rsidR="00000000" w:rsidDel="00000000" w:rsidP="00000000" w:rsidRDefault="00000000" w:rsidRPr="00000000" w14:paraId="00000049">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All</w:t>
            </w:r>
          </w:p>
        </w:tc>
      </w:tr>
      <w:tr>
        <w:trPr>
          <w:cantSplit w:val="0"/>
          <w:tblHeader w:val="0"/>
        </w:trPr>
        <w:tc>
          <w:tcPr>
            <w:vAlign w:val="top"/>
          </w:tcPr>
          <w:p w:rsidR="00000000" w:rsidDel="00000000" w:rsidP="00000000" w:rsidRDefault="00000000" w:rsidRPr="00000000" w14:paraId="0000004A">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last_event</w:t>
            </w:r>
          </w:p>
        </w:tc>
        <w:tc>
          <w:tcPr>
            <w:vAlign w:val="top"/>
          </w:tcPr>
          <w:p w:rsidR="00000000" w:rsidDel="00000000" w:rsidP="00000000" w:rsidRDefault="00000000" w:rsidRPr="00000000" w14:paraId="0000004B">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Event</w:t>
            </w:r>
          </w:p>
        </w:tc>
        <w:tc>
          <w:tcPr>
            <w:vAlign w:val="top"/>
          </w:tcPr>
          <w:p w:rsidR="00000000" w:rsidDel="00000000" w:rsidP="00000000" w:rsidRDefault="00000000" w:rsidRPr="00000000" w14:paraId="0000004C">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4D">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Most recent </w:t>
            </w:r>
            <w:hyperlink r:id="rId16">
              <w:r w:rsidDel="00000000" w:rsidR="00000000" w:rsidRPr="00000000">
                <w:rPr>
                  <w:rFonts w:ascii="Roboto" w:cs="Roboto" w:eastAsia="Roboto" w:hAnsi="Roboto"/>
                  <w:color w:val="0563c1"/>
                  <w:sz w:val="18"/>
                  <w:szCs w:val="18"/>
                  <w:u w:val="single"/>
                  <w:rtl w:val="0"/>
                </w:rPr>
                <w:t xml:space="preserve">Event </w:t>
              </w:r>
            </w:hyperlink>
            <w:r w:rsidDel="00000000" w:rsidR="00000000" w:rsidRPr="00000000">
              <w:rPr>
                <w:rFonts w:ascii="Roboto" w:cs="Roboto" w:eastAsia="Roboto" w:hAnsi="Roboto"/>
                <w:color w:val="1f2328"/>
                <w:sz w:val="18"/>
                <w:szCs w:val="18"/>
                <w:rtl w:val="0"/>
              </w:rPr>
              <w:t xml:space="preserve">for this device based on timestamp</w:t>
            </w:r>
          </w:p>
        </w:tc>
        <w:tc>
          <w:tcPr/>
          <w:p w:rsidR="00000000" w:rsidDel="00000000" w:rsidP="00000000" w:rsidRDefault="00000000" w:rsidRPr="00000000" w14:paraId="0000004E">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1.a-1.g</w:t>
            </w:r>
            <w:r w:rsidDel="00000000" w:rsidR="00000000" w:rsidRPr="00000000">
              <w:rPr>
                <w:rFonts w:ascii="Roboto" w:cs="Roboto" w:eastAsia="Roboto" w:hAnsi="Roboto"/>
                <w:rtl w:val="0"/>
              </w:rPr>
              <w:br w:type="textWrapping"/>
            </w:r>
            <w:r w:rsidDel="00000000" w:rsidR="00000000" w:rsidRPr="00000000">
              <w:rPr>
                <w:rFonts w:ascii="Roboto" w:cs="Roboto" w:eastAsia="Roboto" w:hAnsi="Roboto"/>
                <w:color w:val="1f2328"/>
                <w:sz w:val="18"/>
                <w:szCs w:val="18"/>
                <w:rtl w:val="0"/>
              </w:rPr>
              <w:t xml:space="preserve">3.a - 3.d</w:t>
            </w:r>
            <w:r w:rsidDel="00000000" w:rsidR="00000000" w:rsidRPr="00000000">
              <w:rPr>
                <w:rFonts w:ascii="Roboto" w:cs="Roboto" w:eastAsia="Roboto" w:hAnsi="Roboto"/>
                <w:rtl w:val="0"/>
              </w:rPr>
              <w:br w:type="textWrapping"/>
            </w:r>
            <w:r w:rsidDel="00000000" w:rsidR="00000000" w:rsidRPr="00000000">
              <w:rPr>
                <w:rFonts w:ascii="Roboto" w:cs="Roboto" w:eastAsia="Roboto" w:hAnsi="Roboto"/>
                <w:color w:val="1f2328"/>
                <w:sz w:val="18"/>
                <w:szCs w:val="18"/>
                <w:rtl w:val="0"/>
              </w:rPr>
              <w:t xml:space="preserve">5.a - 5.c</w:t>
            </w:r>
          </w:p>
        </w:tc>
      </w:tr>
    </w:tbl>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18"/>
          <w:szCs w:val="18"/>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single"/>
          <w:shd w:fill="auto" w:val="clear"/>
          <w:vertAlign w:val="baseline"/>
        </w:rPr>
      </w:pPr>
      <w:r w:rsidDel="00000000" w:rsidR="00000000" w:rsidRPr="00000000">
        <w:rPr>
          <w:rFonts w:ascii="Roboto" w:cs="Roboto" w:eastAsia="Roboto" w:hAnsi="Roboto"/>
          <w:i w:val="0"/>
          <w:iCs w:val="0"/>
          <w:smallCaps w:val="0"/>
          <w:strike w:val="0"/>
          <w:color w:val="242424"/>
          <w:sz w:val="20"/>
          <w:szCs w:val="20"/>
          <w:u w:val="single"/>
          <w:shd w:fill="auto" w:val="clear"/>
          <w:vertAlign w:val="baseline"/>
          <w:rtl w:val="0"/>
        </w:rPr>
        <w:t xml:space="preserve">Toelichting:</w:t>
      </w:r>
    </w:p>
    <w:p w:rsidR="00000000" w:rsidDel="00000000" w:rsidP="00000000" w:rsidRDefault="00000000" w:rsidRPr="00000000" w14:paraId="000000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bCs w:val="0"/>
          <w:i w:val="0"/>
          <w:iCs w:val="0"/>
          <w:smallCaps w:val="0"/>
          <w:strike w:val="0"/>
          <w:color w:val="242424"/>
          <w:sz w:val="20"/>
          <w:szCs w:val="20"/>
          <w:u w:val="none"/>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last_event</w:t>
      </w: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  de voertuigstatus (beschikbaar, niet beschikbaar, in onderhoud, gereserveerd etc.). In deze context en data-uitvraag (deelauto’s) worden hierbij enkel de voertuigen gerapporteerd die </w:t>
      </w: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beschikbaar of gereserveerd </w:t>
      </w: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zijn. Beschikbaar betekent beschikbaar voor publiek (verhuurbaar). De </w:t>
      </w: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laadtijd </w:t>
      </w: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valt hier ook onder. Als een voertuig in onderhoud is of in gebruik (on trip) is, dan is het niet meer beschikbaar en wordt het hierbij dus niet gerapporteerd. Gereserveerd betekent de daadwerkelijke geboekte tijd door de gebruiker, voorafgaand en aan het einde van de trip, waarbij het voertuig al of nog niet publiek verhuurbaar is voor anderen.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single"/>
          <w:shd w:fill="auto" w:val="clear"/>
          <w:vertAlign w:val="baseline"/>
        </w:rPr>
      </w:pPr>
      <w:r w:rsidDel="00000000" w:rsidR="00000000" w:rsidRPr="00000000">
        <w:rPr>
          <w:rFonts w:ascii="Roboto" w:cs="Roboto" w:eastAsia="Roboto" w:hAnsi="Roboto"/>
          <w:i w:val="0"/>
          <w:iCs w:val="0"/>
          <w:smallCaps w:val="0"/>
          <w:strike w:val="0"/>
          <w:color w:val="242424"/>
          <w:sz w:val="20"/>
          <w:szCs w:val="20"/>
          <w:u w:val="single"/>
          <w:shd w:fill="auto" w:val="clear"/>
          <w:vertAlign w:val="baseline"/>
          <w:rtl w:val="0"/>
        </w:rPr>
        <w:t xml:space="preserve">Niet meegenomen: </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none"/>
          <w:shd w:fill="auto" w:val="clear"/>
          <w:vertAlign w:val="baseline"/>
        </w:rPr>
      </w:pP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Hoewel wel voorgeschreven volgens MDS 2.0 zijn er geen Use-cases voor onderstaand veld. Dit veld moet daarom genegeerd / leeg doorgegeven worden in de communicatie:</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Roboto" w:cs="Roboto" w:eastAsia="Roboto" w:hAnsi="Roboto"/>
          <w:i w:val="0"/>
          <w:iCs w:val="0"/>
          <w:smallCaps w:val="0"/>
          <w:strike w:val="0"/>
          <w:color w:val="1f2328"/>
          <w:sz w:val="20"/>
          <w:szCs w:val="20"/>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Last_telemetry</w:t>
      </w:r>
    </w:p>
    <w:p w:rsidR="00000000" w:rsidDel="00000000" w:rsidP="00000000" w:rsidRDefault="00000000" w:rsidRPr="00000000" w14:paraId="00000055">
      <w:pPr>
        <w:spacing w:after="160" w:before="0" w:lineRule="auto"/>
        <w:rPr>
          <w:rFonts w:ascii="Roboto" w:cs="Roboto" w:eastAsia="Roboto" w:hAnsi="Roboto"/>
          <w:i w:val="1"/>
          <w:iCs w:val="1"/>
          <w:color w:val="242424"/>
        </w:rPr>
      </w:pPr>
      <w:r w:rsidDel="00000000" w:rsidR="00000000" w:rsidRPr="00000000">
        <w:br w:type="page"/>
      </w:r>
      <w:r w:rsidDel="00000000" w:rsidR="00000000" w:rsidRPr="00000000">
        <w:rPr>
          <w:rtl w:val="0"/>
        </w:rPr>
      </w:r>
    </w:p>
    <w:p w:rsidR="00000000" w:rsidDel="00000000" w:rsidP="00000000" w:rsidRDefault="00000000" w:rsidRPr="00000000" w14:paraId="00000056">
      <w:pPr>
        <w:shd w:fill="ffffff" w:val="clear"/>
        <w:rPr>
          <w:rFonts w:ascii="Roboto" w:cs="Roboto" w:eastAsia="Roboto" w:hAnsi="Roboto"/>
          <w:color w:val="242424"/>
        </w:rPr>
      </w:pPr>
      <w:r w:rsidDel="00000000" w:rsidR="00000000" w:rsidRPr="00000000">
        <w:rPr>
          <w:rFonts w:ascii="Roboto" w:cs="Roboto" w:eastAsia="Roboto" w:hAnsi="Roboto"/>
          <w:i w:val="1"/>
          <w:iCs w:val="1"/>
          <w:color w:val="242424"/>
          <w:rtl w:val="0"/>
        </w:rPr>
        <w:t xml:space="preserve">Event </w:t>
      </w:r>
      <w:r w:rsidDel="00000000" w:rsidR="00000000" w:rsidRPr="00000000">
        <w:rPr>
          <w:rtl w:val="0"/>
        </w:rPr>
      </w:r>
    </w:p>
    <w:tbl>
      <w:tblPr>
        <w:tblStyle w:val="Table3"/>
        <w:tblpPr w:leftFromText="141" w:rightFromText="141" w:topFromText="0" w:bottomFromText="0" w:vertAnchor="text" w:horzAnchor="text" w:tblpX="0" w:tblpY="0"/>
        <w:tblW w:w="8890.0" w:type="dxa"/>
        <w:jc w:val="left"/>
        <w:tblBorders>
          <w:bottom w:color="4472c4" w:space="0" w:sz="4" w:val="single"/>
        </w:tblBorders>
        <w:tblLayout w:type="fixed"/>
        <w:tblLook w:val="04A0"/>
      </w:tblPr>
      <w:tblGrid>
        <w:gridCol w:w="1771"/>
        <w:gridCol w:w="1034"/>
        <w:gridCol w:w="1626"/>
        <w:gridCol w:w="3516"/>
        <w:gridCol w:w="943"/>
        <w:tblGridChange w:id="0">
          <w:tblGrid>
            <w:gridCol w:w="1771"/>
            <w:gridCol w:w="1034"/>
            <w:gridCol w:w="1626"/>
            <w:gridCol w:w="3516"/>
            <w:gridCol w:w="943"/>
          </w:tblGrid>
        </w:tblGridChange>
      </w:tblGrid>
      <w:tr>
        <w:trPr>
          <w:cantSplit w:val="0"/>
          <w:trHeight w:val="64" w:hRule="atLeast"/>
          <w:tblHeader w:val="0"/>
        </w:trPr>
        <w:tc>
          <w:tcPr>
            <w:shd w:fill="b4c6e7" w:val="clear"/>
            <w:vAlign w:val="top"/>
          </w:tcPr>
          <w:p w:rsidR="00000000" w:rsidDel="00000000" w:rsidP="00000000" w:rsidRDefault="00000000" w:rsidRPr="00000000" w14:paraId="00000057">
            <w:pPr>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Field</w:t>
            </w:r>
          </w:p>
        </w:tc>
        <w:tc>
          <w:tcPr>
            <w:shd w:fill="b4c6e7" w:val="clear"/>
            <w:vAlign w:val="top"/>
          </w:tcPr>
          <w:p w:rsidR="00000000" w:rsidDel="00000000" w:rsidP="00000000" w:rsidRDefault="00000000" w:rsidRPr="00000000" w14:paraId="00000058">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Type</w:t>
            </w:r>
          </w:p>
        </w:tc>
        <w:tc>
          <w:tcPr>
            <w:shd w:fill="b4c6e7" w:val="clear"/>
            <w:vAlign w:val="top"/>
          </w:tcPr>
          <w:p w:rsidR="00000000" w:rsidDel="00000000" w:rsidP="00000000" w:rsidRDefault="00000000" w:rsidRPr="00000000" w14:paraId="00000059">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Required/Optional</w:t>
            </w:r>
          </w:p>
        </w:tc>
        <w:tc>
          <w:tcPr>
            <w:shd w:fill="b4c6e7" w:val="clear"/>
            <w:vAlign w:val="top"/>
          </w:tcPr>
          <w:p w:rsidR="00000000" w:rsidDel="00000000" w:rsidP="00000000" w:rsidRDefault="00000000" w:rsidRPr="00000000" w14:paraId="0000005A">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Comments</w:t>
            </w:r>
          </w:p>
        </w:tc>
        <w:tc>
          <w:tcPr>
            <w:shd w:fill="b4c6e7" w:val="clear"/>
          </w:tcPr>
          <w:p w:rsidR="00000000" w:rsidDel="00000000" w:rsidP="00000000" w:rsidRDefault="00000000" w:rsidRPr="00000000" w14:paraId="0000005B">
            <w:pPr>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Use-cases</w:t>
            </w:r>
          </w:p>
        </w:tc>
      </w:tr>
      <w:tr>
        <w:trPr>
          <w:cantSplit w:val="0"/>
          <w:tblHeader w:val="0"/>
        </w:trPr>
        <w:tc>
          <w:tcPr>
            <w:vAlign w:val="top"/>
          </w:tcPr>
          <w:p w:rsidR="00000000" w:rsidDel="00000000" w:rsidP="00000000" w:rsidRDefault="00000000" w:rsidRPr="00000000" w14:paraId="0000005C">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device_id</w:t>
            </w:r>
          </w:p>
        </w:tc>
        <w:tc>
          <w:tcPr>
            <w:vAlign w:val="top"/>
          </w:tcPr>
          <w:p w:rsidR="00000000" w:rsidDel="00000000" w:rsidP="00000000" w:rsidRDefault="00000000" w:rsidRPr="00000000" w14:paraId="0000005D">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UUID</w:t>
            </w:r>
          </w:p>
        </w:tc>
        <w:tc>
          <w:tcPr>
            <w:vAlign w:val="top"/>
          </w:tcPr>
          <w:p w:rsidR="00000000" w:rsidDel="00000000" w:rsidP="00000000" w:rsidRDefault="00000000" w:rsidRPr="00000000" w14:paraId="0000005E">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5F">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 unique device ID in UUID format</w:t>
            </w:r>
          </w:p>
        </w:tc>
        <w:tc>
          <w:tcPr/>
          <w:p w:rsidR="00000000" w:rsidDel="00000000" w:rsidP="00000000" w:rsidRDefault="00000000" w:rsidRPr="00000000" w14:paraId="00000060">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All</w:t>
            </w:r>
          </w:p>
        </w:tc>
      </w:tr>
      <w:tr>
        <w:trPr>
          <w:cantSplit w:val="0"/>
          <w:tblHeader w:val="0"/>
        </w:trPr>
        <w:tc>
          <w:tcPr>
            <w:vAlign w:val="top"/>
          </w:tcPr>
          <w:p w:rsidR="00000000" w:rsidDel="00000000" w:rsidP="00000000" w:rsidRDefault="00000000" w:rsidRPr="00000000" w14:paraId="00000061">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provider_id</w:t>
            </w:r>
          </w:p>
        </w:tc>
        <w:tc>
          <w:tcPr>
            <w:vAlign w:val="top"/>
          </w:tcPr>
          <w:p w:rsidR="00000000" w:rsidDel="00000000" w:rsidP="00000000" w:rsidRDefault="00000000" w:rsidRPr="00000000" w14:paraId="00000062">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UUID</w:t>
            </w:r>
          </w:p>
        </w:tc>
        <w:tc>
          <w:tcPr>
            <w:vAlign w:val="top"/>
          </w:tcPr>
          <w:p w:rsidR="00000000" w:rsidDel="00000000" w:rsidP="00000000" w:rsidRDefault="00000000" w:rsidRPr="00000000" w14:paraId="00000063">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64">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 UUID for the Provider, unique within MDS. See MDS </w:t>
            </w:r>
            <w:hyperlink r:id="rId17">
              <w:r w:rsidDel="00000000" w:rsidR="00000000" w:rsidRPr="00000000">
                <w:rPr>
                  <w:rFonts w:ascii="Roboto" w:cs="Roboto" w:eastAsia="Roboto" w:hAnsi="Roboto"/>
                  <w:color w:val="0563c1"/>
                  <w:sz w:val="18"/>
                  <w:szCs w:val="18"/>
                  <w:u w:val="single"/>
                  <w:rtl w:val="0"/>
                </w:rPr>
                <w:t xml:space="preserve">provider list.</w:t>
              </w:r>
            </w:hyperlink>
            <w:r w:rsidDel="00000000" w:rsidR="00000000" w:rsidRPr="00000000">
              <w:rPr>
                <w:rtl w:val="0"/>
              </w:rPr>
            </w:r>
          </w:p>
        </w:tc>
        <w:tc>
          <w:tcPr/>
          <w:p w:rsidR="00000000" w:rsidDel="00000000" w:rsidP="00000000" w:rsidRDefault="00000000" w:rsidRPr="00000000" w14:paraId="00000065">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All</w:t>
            </w:r>
          </w:p>
        </w:tc>
      </w:tr>
      <w:tr>
        <w:trPr>
          <w:cantSplit w:val="0"/>
          <w:tblHeader w:val="0"/>
        </w:trPr>
        <w:tc>
          <w:tcPr>
            <w:vAlign w:val="top"/>
          </w:tcPr>
          <w:p w:rsidR="00000000" w:rsidDel="00000000" w:rsidP="00000000" w:rsidRDefault="00000000" w:rsidRPr="00000000" w14:paraId="00000066">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event_id</w:t>
            </w:r>
          </w:p>
        </w:tc>
        <w:tc>
          <w:tcPr>
            <w:vAlign w:val="top"/>
          </w:tcPr>
          <w:p w:rsidR="00000000" w:rsidDel="00000000" w:rsidP="00000000" w:rsidRDefault="00000000" w:rsidRPr="00000000" w14:paraId="00000067">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UUID</w:t>
            </w:r>
          </w:p>
        </w:tc>
        <w:tc>
          <w:tcPr>
            <w:vAlign w:val="top"/>
          </w:tcPr>
          <w:p w:rsidR="00000000" w:rsidDel="00000000" w:rsidP="00000000" w:rsidRDefault="00000000" w:rsidRPr="00000000" w14:paraId="00000068">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69">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 unique event ID</w:t>
            </w:r>
          </w:p>
        </w:tc>
        <w:tc>
          <w:tcPr/>
          <w:p w:rsidR="00000000" w:rsidDel="00000000" w:rsidP="00000000" w:rsidRDefault="00000000" w:rsidRPr="00000000" w14:paraId="0000006A">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All</w:t>
            </w:r>
          </w:p>
        </w:tc>
      </w:tr>
      <w:tr>
        <w:trPr>
          <w:cantSplit w:val="0"/>
          <w:tblHeader w:val="0"/>
        </w:trPr>
        <w:tc>
          <w:tcPr>
            <w:vAlign w:val="top"/>
          </w:tcPr>
          <w:p w:rsidR="00000000" w:rsidDel="00000000" w:rsidP="00000000" w:rsidRDefault="00000000" w:rsidRPr="00000000" w14:paraId="0000006B">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vehicle_state</w:t>
            </w:r>
          </w:p>
        </w:tc>
        <w:tc>
          <w:tcPr>
            <w:vAlign w:val="top"/>
          </w:tcPr>
          <w:p w:rsidR="00000000" w:rsidDel="00000000" w:rsidP="00000000" w:rsidRDefault="00000000" w:rsidRPr="00000000" w14:paraId="0000006C">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Enum</w:t>
            </w:r>
          </w:p>
        </w:tc>
        <w:tc>
          <w:tcPr>
            <w:vAlign w:val="top"/>
          </w:tcPr>
          <w:p w:rsidR="00000000" w:rsidDel="00000000" w:rsidP="00000000" w:rsidRDefault="00000000" w:rsidRPr="00000000" w14:paraId="0000006D">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6E">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See </w:t>
            </w:r>
            <w:hyperlink r:id="rId18">
              <w:r w:rsidDel="00000000" w:rsidR="00000000" w:rsidRPr="00000000">
                <w:rPr>
                  <w:rFonts w:ascii="Roboto" w:cs="Roboto" w:eastAsia="Roboto" w:hAnsi="Roboto"/>
                  <w:color w:val="0563c1"/>
                  <w:sz w:val="18"/>
                  <w:szCs w:val="18"/>
                  <w:u w:val="single"/>
                  <w:rtl w:val="0"/>
                </w:rPr>
                <w:t xml:space="preserve">vehicle state</w:t>
              </w:r>
            </w:hyperlink>
            <w:r w:rsidDel="00000000" w:rsidR="00000000" w:rsidRPr="00000000">
              <w:rPr>
                <w:rFonts w:ascii="Roboto" w:cs="Roboto" w:eastAsia="Roboto" w:hAnsi="Roboto"/>
                <w:color w:val="1f2328"/>
                <w:sz w:val="18"/>
                <w:szCs w:val="18"/>
                <w:rtl w:val="0"/>
              </w:rPr>
              <w:t xml:space="preserve"> table</w:t>
              <w:br w:type="textWrapping"/>
            </w:r>
            <w:r w:rsidDel="00000000" w:rsidR="00000000" w:rsidRPr="00000000">
              <w:rPr>
                <w:rFonts w:ascii="Roboto" w:cs="Roboto" w:eastAsia="Roboto" w:hAnsi="Roboto"/>
                <w:color w:val="000000"/>
                <w:sz w:val="18"/>
                <w:szCs w:val="18"/>
                <w:rtl w:val="0"/>
              </w:rPr>
              <w:t xml:space="preserve">Default ‘available’, ‘reserved’ or ‘non-operational’</w:t>
            </w:r>
            <w:r w:rsidDel="00000000" w:rsidR="00000000" w:rsidRPr="00000000">
              <w:rPr>
                <w:rtl w:val="0"/>
              </w:rPr>
            </w:r>
          </w:p>
        </w:tc>
        <w:tc>
          <w:tcPr/>
          <w:p w:rsidR="00000000" w:rsidDel="00000000" w:rsidP="00000000" w:rsidRDefault="00000000" w:rsidRPr="00000000" w14:paraId="0000006F">
            <w:pPr>
              <w:rPr>
                <w:rFonts w:ascii="Roboto" w:cs="Roboto" w:eastAsia="Roboto" w:hAnsi="Roboto"/>
                <w:color w:val="000000"/>
                <w:sz w:val="18"/>
                <w:szCs w:val="18"/>
              </w:rPr>
            </w:pPr>
            <w:r w:rsidDel="00000000" w:rsidR="00000000" w:rsidRPr="00000000">
              <w:rPr>
                <w:rFonts w:ascii="Roboto" w:cs="Roboto" w:eastAsia="Roboto" w:hAnsi="Roboto"/>
                <w:color w:val="000000"/>
                <w:sz w:val="18"/>
                <w:szCs w:val="18"/>
                <w:rtl w:val="0"/>
              </w:rPr>
              <w:t xml:space="preserve">1.a - 1.g</w:t>
            </w:r>
          </w:p>
        </w:tc>
      </w:tr>
      <w:tr>
        <w:trPr>
          <w:cantSplit w:val="0"/>
          <w:tblHeader w:val="0"/>
        </w:trPr>
        <w:tc>
          <w:tcPr>
            <w:vAlign w:val="top"/>
          </w:tcPr>
          <w:p w:rsidR="00000000" w:rsidDel="00000000" w:rsidP="00000000" w:rsidRDefault="00000000" w:rsidRPr="00000000" w14:paraId="00000070">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timestamp</w:t>
            </w:r>
          </w:p>
        </w:tc>
        <w:tc>
          <w:tcPr>
            <w:vAlign w:val="top"/>
          </w:tcPr>
          <w:p w:rsidR="00000000" w:rsidDel="00000000" w:rsidP="00000000" w:rsidRDefault="00000000" w:rsidRPr="00000000" w14:paraId="00000071">
            <w:pPr>
              <w:jc w:val="left"/>
              <w:rPr>
                <w:rFonts w:ascii="Roboto" w:cs="Roboto" w:eastAsia="Roboto" w:hAnsi="Roboto"/>
                <w:color w:val="1f2328"/>
                <w:sz w:val="18"/>
                <w:szCs w:val="18"/>
              </w:rPr>
            </w:pPr>
            <w:hyperlink r:id="rId19">
              <w:r w:rsidDel="00000000" w:rsidR="00000000" w:rsidRPr="00000000">
                <w:rPr>
                  <w:rFonts w:ascii="Roboto" w:cs="Roboto" w:eastAsia="Roboto" w:hAnsi="Roboto"/>
                  <w:color w:val="0563c1"/>
                  <w:sz w:val="18"/>
                  <w:szCs w:val="18"/>
                  <w:u w:val="single"/>
                  <w:rtl w:val="0"/>
                </w:rPr>
                <w:t xml:space="preserve">Timestamp</w:t>
              </w:r>
            </w:hyperlink>
            <w:r w:rsidDel="00000000" w:rsidR="00000000" w:rsidRPr="00000000">
              <w:rPr>
                <w:rtl w:val="0"/>
              </w:rPr>
            </w:r>
          </w:p>
        </w:tc>
        <w:tc>
          <w:tcPr>
            <w:vAlign w:val="top"/>
          </w:tcPr>
          <w:p w:rsidR="00000000" w:rsidDel="00000000" w:rsidP="00000000" w:rsidRDefault="00000000" w:rsidRPr="00000000" w14:paraId="00000072">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73">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Date/time that event occurred at. See </w:t>
            </w:r>
            <w:hyperlink r:id="rId20">
              <w:r w:rsidDel="00000000" w:rsidR="00000000" w:rsidRPr="00000000">
                <w:rPr>
                  <w:rFonts w:ascii="Roboto" w:cs="Roboto" w:eastAsia="Roboto" w:hAnsi="Roboto"/>
                  <w:color w:val="0563c1"/>
                  <w:sz w:val="18"/>
                  <w:szCs w:val="18"/>
                  <w:u w:val="single"/>
                  <w:rtl w:val="0"/>
                </w:rPr>
                <w:t xml:space="preserve">Event Times</w:t>
              </w:r>
            </w:hyperlink>
            <w:r w:rsidDel="00000000" w:rsidR="00000000" w:rsidRPr="00000000">
              <w:rPr>
                <w:rtl w:val="0"/>
              </w:rPr>
            </w:r>
          </w:p>
        </w:tc>
        <w:tc>
          <w:tcPr/>
          <w:p w:rsidR="00000000" w:rsidDel="00000000" w:rsidP="00000000" w:rsidRDefault="00000000" w:rsidRPr="00000000" w14:paraId="00000074">
            <w:pPr>
              <w:rPr>
                <w:rFonts w:ascii="Roboto" w:cs="Roboto" w:eastAsia="Roboto" w:hAnsi="Roboto"/>
                <w:sz w:val="18"/>
                <w:szCs w:val="18"/>
              </w:rPr>
            </w:pPr>
            <w:r w:rsidDel="00000000" w:rsidR="00000000" w:rsidRPr="00000000">
              <w:rPr>
                <w:rFonts w:ascii="Roboto" w:cs="Roboto" w:eastAsia="Roboto" w:hAnsi="Roboto"/>
                <w:color w:val="1f2328"/>
                <w:sz w:val="18"/>
                <w:szCs w:val="18"/>
                <w:rtl w:val="0"/>
              </w:rPr>
              <w:t xml:space="preserve">1.a - 1.g 2.d, 2.e, 2.f</w:t>
            </w:r>
            <w:r w:rsidDel="00000000" w:rsidR="00000000" w:rsidRPr="00000000">
              <w:rPr>
                <w:rFonts w:ascii="Roboto" w:cs="Roboto" w:eastAsia="Roboto" w:hAnsi="Roboto"/>
                <w:rtl w:val="0"/>
              </w:rPr>
              <w:br w:type="textWrapping"/>
            </w:r>
            <w:r w:rsidDel="00000000" w:rsidR="00000000" w:rsidRPr="00000000">
              <w:rPr>
                <w:rFonts w:ascii="Roboto" w:cs="Roboto" w:eastAsia="Roboto" w:hAnsi="Roboto"/>
                <w:sz w:val="18"/>
                <w:szCs w:val="18"/>
                <w:rtl w:val="0"/>
              </w:rPr>
              <w:t xml:space="preserve">3.a - 3.d</w:t>
            </w:r>
            <w:r w:rsidDel="00000000" w:rsidR="00000000" w:rsidRPr="00000000">
              <w:rPr>
                <w:rFonts w:ascii="Roboto" w:cs="Roboto" w:eastAsia="Roboto" w:hAnsi="Roboto"/>
                <w:rtl w:val="0"/>
              </w:rPr>
              <w:br w:type="textWrapping"/>
            </w:r>
            <w:r w:rsidDel="00000000" w:rsidR="00000000" w:rsidRPr="00000000">
              <w:rPr>
                <w:rFonts w:ascii="Roboto" w:cs="Roboto" w:eastAsia="Roboto" w:hAnsi="Roboto"/>
                <w:sz w:val="18"/>
                <w:szCs w:val="18"/>
                <w:rtl w:val="0"/>
              </w:rPr>
              <w:t xml:space="preserve">5.a - 5.c</w:t>
            </w:r>
          </w:p>
        </w:tc>
      </w:tr>
      <w:tr>
        <w:trPr>
          <w:cantSplit w:val="0"/>
          <w:tblHeader w:val="0"/>
        </w:trPr>
        <w:tc>
          <w:tcPr>
            <w:vAlign w:val="top"/>
          </w:tcPr>
          <w:p w:rsidR="00000000" w:rsidDel="00000000" w:rsidP="00000000" w:rsidRDefault="00000000" w:rsidRPr="00000000" w14:paraId="00000075">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location</w:t>
            </w:r>
          </w:p>
        </w:tc>
        <w:tc>
          <w:tcPr>
            <w:vAlign w:val="top"/>
          </w:tcPr>
          <w:p w:rsidR="00000000" w:rsidDel="00000000" w:rsidP="00000000" w:rsidRDefault="00000000" w:rsidRPr="00000000" w14:paraId="00000076">
            <w:pPr>
              <w:jc w:val="left"/>
              <w:rPr>
                <w:rFonts w:ascii="Roboto" w:cs="Roboto" w:eastAsia="Roboto" w:hAnsi="Roboto"/>
                <w:color w:val="1f2328"/>
                <w:sz w:val="18"/>
                <w:szCs w:val="18"/>
              </w:rPr>
            </w:pPr>
            <w:hyperlink r:id="rId21">
              <w:r w:rsidDel="00000000" w:rsidR="00000000" w:rsidRPr="00000000">
                <w:rPr>
                  <w:rFonts w:ascii="Roboto" w:cs="Roboto" w:eastAsia="Roboto" w:hAnsi="Roboto"/>
                  <w:color w:val="0563c1"/>
                  <w:sz w:val="18"/>
                  <w:szCs w:val="18"/>
                  <w:u w:val="single"/>
                  <w:rtl w:val="0"/>
                </w:rPr>
                <w:t xml:space="preserve">GPS</w:t>
              </w:r>
            </w:hyperlink>
            <w:r w:rsidDel="00000000" w:rsidR="00000000" w:rsidRPr="00000000">
              <w:rPr>
                <w:rtl w:val="0"/>
              </w:rPr>
            </w:r>
          </w:p>
        </w:tc>
        <w:tc>
          <w:tcPr>
            <w:vAlign w:val="top"/>
          </w:tcPr>
          <w:p w:rsidR="00000000" w:rsidDel="00000000" w:rsidP="00000000" w:rsidRDefault="00000000" w:rsidRPr="00000000" w14:paraId="00000077">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78">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See also</w:t>
            </w:r>
            <w:hyperlink r:id="rId22">
              <w:r w:rsidDel="00000000" w:rsidR="00000000" w:rsidRPr="00000000">
                <w:rPr>
                  <w:rFonts w:ascii="Roboto" w:cs="Roboto" w:eastAsia="Roboto" w:hAnsi="Roboto"/>
                  <w:color w:val="0563c1"/>
                  <w:sz w:val="18"/>
                  <w:szCs w:val="18"/>
                  <w:u w:val="single"/>
                  <w:rtl w:val="0"/>
                </w:rPr>
                <w:t xml:space="preserve"> Stop-based Geographic Data</w:t>
              </w:r>
            </w:hyperlink>
            <w:r w:rsidDel="00000000" w:rsidR="00000000" w:rsidRPr="00000000">
              <w:rPr>
                <w:rFonts w:ascii="Roboto" w:cs="Roboto" w:eastAsia="Roboto" w:hAnsi="Roboto"/>
                <w:color w:val="1f2328"/>
                <w:sz w:val="18"/>
                <w:szCs w:val="18"/>
                <w:rtl w:val="0"/>
              </w:rPr>
              <w:t xml:space="preserve"> (only lat, lng, and optional altitude)</w:t>
            </w:r>
          </w:p>
        </w:tc>
        <w:tc>
          <w:tcPr/>
          <w:p w:rsidR="00000000" w:rsidDel="00000000" w:rsidP="00000000" w:rsidRDefault="00000000" w:rsidRPr="00000000" w14:paraId="00000079">
            <w:pPr>
              <w:rPr>
                <w:rFonts w:ascii="Roboto" w:cs="Roboto" w:eastAsia="Roboto" w:hAnsi="Roboto"/>
                <w:sz w:val="18"/>
                <w:szCs w:val="18"/>
              </w:rPr>
            </w:pPr>
            <w:r w:rsidDel="00000000" w:rsidR="00000000" w:rsidRPr="00000000">
              <w:rPr>
                <w:rFonts w:ascii="Roboto" w:cs="Roboto" w:eastAsia="Roboto" w:hAnsi="Roboto"/>
                <w:color w:val="1f2328"/>
                <w:sz w:val="18"/>
                <w:szCs w:val="18"/>
                <w:rtl w:val="0"/>
              </w:rPr>
              <w:t xml:space="preserve">1.a - 1.g</w:t>
            </w:r>
            <w:r w:rsidDel="00000000" w:rsidR="00000000" w:rsidRPr="00000000">
              <w:rPr>
                <w:rFonts w:ascii="Roboto" w:cs="Roboto" w:eastAsia="Roboto" w:hAnsi="Roboto"/>
                <w:rtl w:val="0"/>
              </w:rPr>
              <w:br w:type="textWrapping"/>
            </w:r>
            <w:r w:rsidDel="00000000" w:rsidR="00000000" w:rsidRPr="00000000">
              <w:rPr>
                <w:rFonts w:ascii="Roboto" w:cs="Roboto" w:eastAsia="Roboto" w:hAnsi="Roboto"/>
                <w:sz w:val="18"/>
                <w:szCs w:val="18"/>
                <w:rtl w:val="0"/>
              </w:rPr>
              <w:t xml:space="preserve">3.a - 3.d</w:t>
            </w:r>
            <w:r w:rsidDel="00000000" w:rsidR="00000000" w:rsidRPr="00000000">
              <w:rPr>
                <w:rFonts w:ascii="Roboto" w:cs="Roboto" w:eastAsia="Roboto" w:hAnsi="Roboto"/>
                <w:rtl w:val="0"/>
              </w:rPr>
              <w:br w:type="textWrapping"/>
            </w:r>
            <w:r w:rsidDel="00000000" w:rsidR="00000000" w:rsidRPr="00000000">
              <w:rPr>
                <w:rFonts w:ascii="Roboto" w:cs="Roboto" w:eastAsia="Roboto" w:hAnsi="Roboto"/>
                <w:sz w:val="18"/>
                <w:szCs w:val="18"/>
                <w:rtl w:val="0"/>
              </w:rPr>
              <w:t xml:space="preserve">5.a - 5.c</w:t>
            </w:r>
          </w:p>
          <w:p w:rsidR="00000000" w:rsidDel="00000000" w:rsidP="00000000" w:rsidRDefault="00000000" w:rsidRPr="00000000" w14:paraId="0000007A">
            <w:pPr>
              <w:rPr>
                <w:rFonts w:ascii="Roboto" w:cs="Roboto" w:eastAsia="Roboto" w:hAnsi="Roboto"/>
                <w:sz w:val="18"/>
                <w:szCs w:val="18"/>
              </w:rPr>
            </w:pPr>
            <w:r w:rsidDel="00000000" w:rsidR="00000000" w:rsidRPr="00000000">
              <w:rPr>
                <w:rtl w:val="0"/>
              </w:rPr>
            </w:r>
          </w:p>
        </w:tc>
      </w:tr>
    </w:tbl>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000000"/>
          <w:sz w:val="18"/>
          <w:szCs w:val="18"/>
          <w:u w:val="singl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000000"/>
          <w:sz w:val="20"/>
          <w:szCs w:val="20"/>
          <w:u w:val="single"/>
          <w:shd w:fill="auto" w:val="clear"/>
          <w:vertAlign w:val="baseline"/>
        </w:rPr>
      </w:pPr>
      <w:r w:rsidDel="00000000" w:rsidR="00000000" w:rsidRPr="00000000">
        <w:rPr>
          <w:rFonts w:ascii="Roboto" w:cs="Roboto" w:eastAsia="Roboto" w:hAnsi="Roboto"/>
          <w:i w:val="0"/>
          <w:iCs w:val="0"/>
          <w:smallCaps w:val="0"/>
          <w:strike w:val="0"/>
          <w:color w:val="000000"/>
          <w:sz w:val="20"/>
          <w:szCs w:val="20"/>
          <w:u w:val="single"/>
          <w:shd w:fill="auto" w:val="clear"/>
          <w:vertAlign w:val="baseline"/>
          <w:rtl w:val="0"/>
        </w:rPr>
        <w:t xml:space="preserve">Toelichting:</w:t>
      </w:r>
    </w:p>
    <w:p w:rsidR="00000000" w:rsidDel="00000000" w:rsidP="00000000" w:rsidRDefault="00000000" w:rsidRPr="00000000" w14:paraId="0000007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Event: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 verandering in voertuigstatus. In dit geval zijn dit de momenten waarop een voertuig beschikbaar is gekomen voor publiek verhuur. Ofwel; van in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gebruik</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in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onderhoud</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naar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beschikbaar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of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gereserveerd</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w:t>
        <w:br w:type="textWrapping"/>
      </w:r>
    </w:p>
    <w:p w:rsidR="00000000" w:rsidDel="00000000" w:rsidP="00000000" w:rsidRDefault="00000000" w:rsidRPr="00000000" w14:paraId="0000007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b w:val="0"/>
          <w:bCs w:val="0"/>
          <w:i w:val="0"/>
          <w:iCs w:val="0"/>
          <w:smallCaps w:val="0"/>
          <w:strike w:val="0"/>
          <w:color w:val="000000"/>
          <w:sz w:val="20"/>
          <w:szCs w:val="20"/>
          <w:u w:val="none"/>
          <w:shd w:fill="auto" w:val="clear"/>
          <w:vertAlign w:val="baseline"/>
        </w:rPr>
      </w:pPr>
      <w:hyperlink r:id="rId23">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vehicle_state</w:t>
        </w:r>
      </w:hyperlink>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het rapporteren van de voertuigstatus; available (inclusief laadtijd) of reserved. Voor  voertuigen die tijdelijk uit vloot zijn (bijv. bij een schadehersteller) is het daarnaast mogelijk om ’non-operational’ te communiceren. </w:t>
        <w:br w:type="textWrapping"/>
      </w:r>
    </w:p>
    <w:p w:rsidR="00000000" w:rsidDel="00000000" w:rsidP="00000000" w:rsidRDefault="00000000" w:rsidRPr="00000000" w14:paraId="0000007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Timestamp</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het moment (datum en tijd) van beschikbaar komen of gereserveerd raken van het voertuig. </w:t>
      </w:r>
    </w:p>
    <w:p w:rsidR="00000000" w:rsidDel="00000000" w:rsidP="00000000" w:rsidRDefault="00000000" w:rsidRPr="00000000" w14:paraId="00000080">
      <w:pPr>
        <w:rPr>
          <w:rFonts w:ascii="Roboto" w:cs="Roboto" w:eastAsia="Roboto" w:hAnsi="Roboto"/>
        </w:rPr>
      </w:pPr>
      <w:r w:rsidDel="00000000" w:rsidR="00000000" w:rsidRPr="00000000">
        <w:rPr>
          <w:rFonts w:ascii="Roboto" w:cs="Roboto" w:eastAsia="Roboto" w:hAnsi="Roboto"/>
          <w:sz w:val="20"/>
          <w:szCs w:val="20"/>
          <w:rtl w:val="0"/>
        </w:rPr>
        <w:t xml:space="preserve">Location</w:t>
      </w:r>
      <w:r w:rsidDel="00000000" w:rsidR="00000000" w:rsidRPr="00000000">
        <w:rPr>
          <w:rFonts w:ascii="Roboto" w:cs="Roboto" w:eastAsia="Roboto" w:hAnsi="Roboto"/>
          <w:rtl w:val="0"/>
        </w:rPr>
        <w:t xml:space="preserve">: de GPS-locatie waar het voertuig beschikbaar is gekomen of gereserveerd is geraakt (op straatniveau). </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single"/>
          <w:shd w:fill="auto" w:val="clear"/>
          <w:vertAlign w:val="baseline"/>
        </w:rPr>
      </w:pPr>
      <w:r w:rsidDel="00000000" w:rsidR="00000000" w:rsidRPr="00000000">
        <w:rPr>
          <w:rFonts w:ascii="Roboto" w:cs="Roboto" w:eastAsia="Roboto" w:hAnsi="Roboto"/>
          <w:i w:val="0"/>
          <w:iCs w:val="0"/>
          <w:smallCaps w:val="0"/>
          <w:strike w:val="0"/>
          <w:color w:val="242424"/>
          <w:sz w:val="20"/>
          <w:szCs w:val="20"/>
          <w:u w:val="single"/>
          <w:shd w:fill="auto" w:val="clear"/>
          <w:vertAlign w:val="baseline"/>
          <w:rtl w:val="0"/>
        </w:rPr>
        <w:t xml:space="preserve">Niet meegenomen: </w:t>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none"/>
          <w:shd w:fill="auto" w:val="clear"/>
          <w:vertAlign w:val="baseline"/>
        </w:rPr>
      </w:pP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Hoewel wel voorgeschreven volgens MDS 2.0 zijn er geen Use-cases voor onderstaand veld. Dit veld moet daarom genegeerd / leeg doorgegeven worden in de communicatie:</w:t>
      </w:r>
    </w:p>
    <w:p w:rsidR="00000000" w:rsidDel="00000000" w:rsidP="00000000" w:rsidRDefault="00000000" w:rsidRPr="00000000" w14:paraId="0000008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event_types</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rFonts w:ascii="Roboto" w:cs="Roboto" w:eastAsia="Roboto" w:hAnsi="Roboto"/>
          <w:i w:val="0"/>
          <w:iCs w:val="0"/>
          <w:smallCaps w:val="0"/>
          <w:strike w:val="0"/>
          <w:color w:val="1f2328"/>
          <w:sz w:val="20"/>
          <w:szCs w:val="20"/>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battery_percent </w:t>
      </w:r>
    </w:p>
    <w:p w:rsidR="00000000" w:rsidDel="00000000" w:rsidP="00000000" w:rsidRDefault="00000000" w:rsidRPr="00000000" w14:paraId="0000008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rFonts w:ascii="Roboto" w:cs="Roboto" w:eastAsia="Roboto" w:hAnsi="Roboto"/>
          <w:i w:val="0"/>
          <w:iCs w:val="0"/>
          <w:smallCaps w:val="0"/>
          <w:strike w:val="0"/>
          <w:color w:val="1f2328"/>
          <w:sz w:val="20"/>
          <w:szCs w:val="20"/>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fuel_percent</w:t>
      </w:r>
    </w:p>
    <w:p w:rsidR="00000000" w:rsidDel="00000000" w:rsidP="00000000" w:rsidRDefault="00000000" w:rsidRPr="00000000" w14:paraId="00000086">
      <w:pPr>
        <w:spacing w:after="0" w:before="0" w:line="288" w:lineRule="auto"/>
        <w:rPr>
          <w:rFonts w:ascii="Roboto" w:cs="Roboto" w:eastAsia="Roboto" w:hAnsi="Roboto"/>
          <w:color w:val="1f2328"/>
          <w:sz w:val="20"/>
          <w:szCs w:val="20"/>
        </w:rPr>
      </w:pPr>
      <w:r w:rsidDel="00000000" w:rsidR="00000000" w:rsidRPr="00000000">
        <w:rPr>
          <w:rtl w:val="0"/>
        </w:rPr>
      </w:r>
    </w:p>
    <w:p w:rsidR="00000000" w:rsidDel="00000000" w:rsidP="00000000" w:rsidRDefault="00000000" w:rsidRPr="00000000" w14:paraId="00000087">
      <w:pPr>
        <w:rPr>
          <w:rFonts w:ascii="Roboto" w:cs="Roboto" w:eastAsia="Roboto" w:hAnsi="Roboto"/>
          <w:color w:val="242424"/>
          <w:sz w:val="18"/>
          <w:szCs w:val="18"/>
        </w:rPr>
      </w:pPr>
      <w:r w:rsidDel="00000000" w:rsidR="00000000" w:rsidRPr="00000000">
        <w:rPr>
          <w:rtl w:val="0"/>
        </w:rPr>
      </w:r>
    </w:p>
    <w:p w:rsidR="00000000" w:rsidDel="00000000" w:rsidP="00000000" w:rsidRDefault="00000000" w:rsidRPr="00000000" w14:paraId="00000088">
      <w:pPr>
        <w:rPr>
          <w:rFonts w:ascii="Roboto" w:cs="Roboto" w:eastAsia="Roboto" w:hAnsi="Roboto"/>
          <w:color w:val="242424"/>
        </w:rPr>
      </w:pPr>
      <w:r w:rsidDel="00000000" w:rsidR="00000000" w:rsidRPr="00000000">
        <w:rPr>
          <w:rFonts w:ascii="Roboto" w:cs="Roboto" w:eastAsia="Roboto" w:hAnsi="Roboto"/>
          <w:color w:val="242424"/>
          <w:rtl w:val="0"/>
        </w:rPr>
        <w:t xml:space="preserve">MDS 2.0 /trips </w:t>
        <w:br w:type="textWrapping"/>
        <w:t xml:space="preserve">The provider must offer </w:t>
      </w:r>
      <w:hyperlink r:id="rId24">
        <w:r w:rsidDel="00000000" w:rsidR="00000000" w:rsidRPr="00000000">
          <w:rPr>
            <w:rFonts w:ascii="Roboto" w:cs="Roboto" w:eastAsia="Roboto" w:hAnsi="Roboto"/>
            <w:color w:val="46bda3"/>
            <w:sz w:val="20"/>
            <w:szCs w:val="20"/>
            <w:u w:val="single"/>
            <w:rtl w:val="0"/>
          </w:rPr>
          <w:t xml:space="preserve">/trips</w:t>
        </w:r>
      </w:hyperlink>
      <w:r w:rsidDel="00000000" w:rsidR="00000000" w:rsidRPr="00000000">
        <w:rPr>
          <w:rFonts w:ascii="Roboto" w:cs="Roboto" w:eastAsia="Roboto" w:hAnsi="Roboto"/>
          <w:color w:val="242424"/>
          <w:rtl w:val="0"/>
        </w:rPr>
        <w:t xml:space="preserve"> endpoint, part of the MDS Provider API. </w:t>
      </w:r>
      <w:r w:rsidDel="00000000" w:rsidR="00000000" w:rsidRPr="00000000">
        <w:rPr>
          <w:rFonts w:ascii="Roboto" w:cs="Roboto" w:eastAsia="Roboto" w:hAnsi="Roboto"/>
          <w:color w:val="242424"/>
          <w:highlight w:val="white"/>
          <w:rtl w:val="0"/>
        </w:rPr>
        <w:t xml:space="preserve">The data processor</w:t>
      </w:r>
      <w:r w:rsidDel="00000000" w:rsidR="00000000" w:rsidRPr="00000000">
        <w:rPr>
          <w:rFonts w:ascii="Roboto" w:cs="Roboto" w:eastAsia="Roboto" w:hAnsi="Roboto"/>
          <w:color w:val="242424"/>
          <w:rtl w:val="0"/>
        </w:rPr>
        <w:t xml:space="preserve"> uses this endpoint to get the exact historical rentals.</w:t>
      </w:r>
    </w:p>
    <w:tbl>
      <w:tblPr>
        <w:tblStyle w:val="Table4"/>
        <w:tblpPr w:leftFromText="141" w:rightFromText="141" w:topFromText="0" w:bottomFromText="0" w:vertAnchor="text" w:horzAnchor="text" w:tblpX="0" w:tblpY="234"/>
        <w:tblW w:w="9072.0" w:type="dxa"/>
        <w:jc w:val="left"/>
        <w:tblBorders>
          <w:bottom w:color="4472c4" w:space="0" w:sz="4" w:val="single"/>
        </w:tblBorders>
        <w:tblLayout w:type="fixed"/>
        <w:tblLook w:val="04A0"/>
      </w:tblPr>
      <w:tblGrid>
        <w:gridCol w:w="1756"/>
        <w:gridCol w:w="1245"/>
        <w:gridCol w:w="1415"/>
        <w:gridCol w:w="3532"/>
        <w:gridCol w:w="1124"/>
        <w:tblGridChange w:id="0">
          <w:tblGrid>
            <w:gridCol w:w="1756"/>
            <w:gridCol w:w="1245"/>
            <w:gridCol w:w="1415"/>
            <w:gridCol w:w="3532"/>
            <w:gridCol w:w="1124"/>
          </w:tblGrid>
        </w:tblGridChange>
      </w:tblGrid>
      <w:tr>
        <w:trPr>
          <w:cantSplit w:val="0"/>
          <w:tblHeader w:val="0"/>
        </w:trPr>
        <w:tc>
          <w:tcPr>
            <w:shd w:fill="b4c6e7" w:val="clear"/>
            <w:vAlign w:val="top"/>
          </w:tcPr>
          <w:p w:rsidR="00000000" w:rsidDel="00000000" w:rsidP="00000000" w:rsidRDefault="00000000" w:rsidRPr="00000000" w14:paraId="00000089">
            <w:pPr>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Field</w:t>
            </w:r>
          </w:p>
        </w:tc>
        <w:tc>
          <w:tcPr>
            <w:shd w:fill="b4c6e7" w:val="clear"/>
            <w:vAlign w:val="top"/>
          </w:tcPr>
          <w:p w:rsidR="00000000" w:rsidDel="00000000" w:rsidP="00000000" w:rsidRDefault="00000000" w:rsidRPr="00000000" w14:paraId="0000008A">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Type</w:t>
            </w:r>
          </w:p>
        </w:tc>
        <w:tc>
          <w:tcPr>
            <w:shd w:fill="b4c6e7" w:val="clear"/>
            <w:vAlign w:val="top"/>
          </w:tcPr>
          <w:p w:rsidR="00000000" w:rsidDel="00000000" w:rsidP="00000000" w:rsidRDefault="00000000" w:rsidRPr="00000000" w14:paraId="0000008B">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Required/ Optional</w:t>
            </w:r>
          </w:p>
        </w:tc>
        <w:tc>
          <w:tcPr>
            <w:shd w:fill="b4c6e7" w:val="clear"/>
            <w:vAlign w:val="top"/>
          </w:tcPr>
          <w:p w:rsidR="00000000" w:rsidDel="00000000" w:rsidP="00000000" w:rsidRDefault="00000000" w:rsidRPr="00000000" w14:paraId="0000008C">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Comments</w:t>
            </w:r>
          </w:p>
        </w:tc>
        <w:tc>
          <w:tcPr>
            <w:shd w:fill="b4c6e7" w:val="clear"/>
          </w:tcPr>
          <w:p w:rsidR="00000000" w:rsidDel="00000000" w:rsidP="00000000" w:rsidRDefault="00000000" w:rsidRPr="00000000" w14:paraId="0000008D">
            <w:pPr>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Use-cases</w:t>
            </w:r>
          </w:p>
        </w:tc>
      </w:tr>
      <w:tr>
        <w:trPr>
          <w:cantSplit w:val="0"/>
          <w:tblHeader w:val="0"/>
        </w:trPr>
        <w:tc>
          <w:tcPr>
            <w:vAlign w:val="top"/>
          </w:tcPr>
          <w:p w:rsidR="00000000" w:rsidDel="00000000" w:rsidP="00000000" w:rsidRDefault="00000000" w:rsidRPr="00000000" w14:paraId="0000008E">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device_id</w:t>
            </w:r>
          </w:p>
        </w:tc>
        <w:tc>
          <w:tcPr>
            <w:vAlign w:val="top"/>
          </w:tcPr>
          <w:p w:rsidR="00000000" w:rsidDel="00000000" w:rsidP="00000000" w:rsidRDefault="00000000" w:rsidRPr="00000000" w14:paraId="0000008F">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UUID</w:t>
            </w:r>
          </w:p>
        </w:tc>
        <w:tc>
          <w:tcPr>
            <w:vAlign w:val="top"/>
          </w:tcPr>
          <w:p w:rsidR="00000000" w:rsidDel="00000000" w:rsidP="00000000" w:rsidRDefault="00000000" w:rsidRPr="00000000" w14:paraId="00000090">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91">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 unique device ID in UUID format. Cross reference with /vehicles for more device details.</w:t>
            </w:r>
          </w:p>
        </w:tc>
        <w:tc>
          <w:tcPr/>
          <w:p w:rsidR="00000000" w:rsidDel="00000000" w:rsidP="00000000" w:rsidRDefault="00000000" w:rsidRPr="00000000" w14:paraId="00000092">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All</w:t>
            </w:r>
          </w:p>
        </w:tc>
      </w:tr>
      <w:tr>
        <w:trPr>
          <w:cantSplit w:val="0"/>
          <w:tblHeader w:val="0"/>
        </w:trPr>
        <w:tc>
          <w:tcPr>
            <w:vAlign w:val="top"/>
          </w:tcPr>
          <w:p w:rsidR="00000000" w:rsidDel="00000000" w:rsidP="00000000" w:rsidRDefault="00000000" w:rsidRPr="00000000" w14:paraId="00000093">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provider_id</w:t>
            </w:r>
          </w:p>
        </w:tc>
        <w:tc>
          <w:tcPr>
            <w:vAlign w:val="top"/>
          </w:tcPr>
          <w:p w:rsidR="00000000" w:rsidDel="00000000" w:rsidP="00000000" w:rsidRDefault="00000000" w:rsidRPr="00000000" w14:paraId="00000094">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UUID</w:t>
            </w:r>
          </w:p>
        </w:tc>
        <w:tc>
          <w:tcPr>
            <w:vAlign w:val="top"/>
          </w:tcPr>
          <w:p w:rsidR="00000000" w:rsidDel="00000000" w:rsidP="00000000" w:rsidRDefault="00000000" w:rsidRPr="00000000" w14:paraId="00000095">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96">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 UUID for the Provider, unique within MDS. See MDS </w:t>
            </w:r>
            <w:hyperlink r:id="rId25">
              <w:r w:rsidDel="00000000" w:rsidR="00000000" w:rsidRPr="00000000">
                <w:rPr>
                  <w:rFonts w:ascii="Roboto" w:cs="Roboto" w:eastAsia="Roboto" w:hAnsi="Roboto"/>
                  <w:color w:val="0563c1"/>
                  <w:sz w:val="18"/>
                  <w:szCs w:val="18"/>
                  <w:u w:val="single"/>
                  <w:rtl w:val="0"/>
                </w:rPr>
                <w:t xml:space="preserve">provider list.</w:t>
              </w:r>
            </w:hyperlink>
            <w:r w:rsidDel="00000000" w:rsidR="00000000" w:rsidRPr="00000000">
              <w:rPr>
                <w:rtl w:val="0"/>
              </w:rPr>
            </w:r>
          </w:p>
        </w:tc>
        <w:tc>
          <w:tcPr/>
          <w:p w:rsidR="00000000" w:rsidDel="00000000" w:rsidP="00000000" w:rsidRDefault="00000000" w:rsidRPr="00000000" w14:paraId="00000097">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All</w:t>
            </w:r>
          </w:p>
        </w:tc>
      </w:tr>
      <w:tr>
        <w:trPr>
          <w:cantSplit w:val="0"/>
          <w:tblHeader w:val="0"/>
        </w:trPr>
        <w:tc>
          <w:tcPr>
            <w:vAlign w:val="top"/>
          </w:tcPr>
          <w:p w:rsidR="00000000" w:rsidDel="00000000" w:rsidP="00000000" w:rsidRDefault="00000000" w:rsidRPr="00000000" w14:paraId="00000098">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trip_id</w:t>
            </w:r>
          </w:p>
        </w:tc>
        <w:tc>
          <w:tcPr>
            <w:vAlign w:val="top"/>
          </w:tcPr>
          <w:p w:rsidR="00000000" w:rsidDel="00000000" w:rsidP="00000000" w:rsidRDefault="00000000" w:rsidRPr="00000000" w14:paraId="00000099">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UUID</w:t>
            </w:r>
          </w:p>
        </w:tc>
        <w:tc>
          <w:tcPr>
            <w:vAlign w:val="top"/>
          </w:tcPr>
          <w:p w:rsidR="00000000" w:rsidDel="00000000" w:rsidP="00000000" w:rsidRDefault="00000000" w:rsidRPr="00000000" w14:paraId="0000009A">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9B">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 unique ID for each trip</w:t>
            </w:r>
          </w:p>
        </w:tc>
        <w:tc>
          <w:tcPr/>
          <w:p w:rsidR="00000000" w:rsidDel="00000000" w:rsidP="00000000" w:rsidRDefault="00000000" w:rsidRPr="00000000" w14:paraId="0000009C">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2.a - 2.f</w:t>
            </w:r>
          </w:p>
        </w:tc>
      </w:tr>
      <w:tr>
        <w:trPr>
          <w:cantSplit w:val="0"/>
          <w:tblHeader w:val="0"/>
        </w:trPr>
        <w:tc>
          <w:tcPr>
            <w:vAlign w:val="top"/>
          </w:tcPr>
          <w:p w:rsidR="00000000" w:rsidDel="00000000" w:rsidP="00000000" w:rsidRDefault="00000000" w:rsidRPr="00000000" w14:paraId="0000009D">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start_time</w:t>
            </w:r>
          </w:p>
        </w:tc>
        <w:tc>
          <w:tcPr>
            <w:vAlign w:val="top"/>
          </w:tcPr>
          <w:p w:rsidR="00000000" w:rsidDel="00000000" w:rsidP="00000000" w:rsidRDefault="00000000" w:rsidRPr="00000000" w14:paraId="0000009E">
            <w:pPr>
              <w:jc w:val="left"/>
              <w:rPr>
                <w:rFonts w:ascii="Roboto" w:cs="Roboto" w:eastAsia="Roboto" w:hAnsi="Roboto"/>
                <w:color w:val="1f2328"/>
                <w:sz w:val="18"/>
                <w:szCs w:val="18"/>
              </w:rPr>
            </w:pPr>
            <w:hyperlink r:id="rId26">
              <w:r w:rsidDel="00000000" w:rsidR="00000000" w:rsidRPr="00000000">
                <w:rPr>
                  <w:rFonts w:ascii="Roboto" w:cs="Roboto" w:eastAsia="Roboto" w:hAnsi="Roboto"/>
                  <w:color w:val="0563c1"/>
                  <w:sz w:val="18"/>
                  <w:szCs w:val="18"/>
                  <w:u w:val="single"/>
                  <w:rtl w:val="0"/>
                </w:rPr>
                <w:t xml:space="preserve">Timestamp</w:t>
              </w:r>
            </w:hyperlink>
            <w:r w:rsidDel="00000000" w:rsidR="00000000" w:rsidRPr="00000000">
              <w:rPr>
                <w:rtl w:val="0"/>
              </w:rPr>
            </w:r>
          </w:p>
        </w:tc>
        <w:tc>
          <w:tcPr>
            <w:vAlign w:val="top"/>
          </w:tcPr>
          <w:p w:rsidR="00000000" w:rsidDel="00000000" w:rsidP="00000000" w:rsidRDefault="00000000" w:rsidRPr="00000000" w14:paraId="0000009F">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A0">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Start of the passenger/driver trip</w:t>
            </w:r>
          </w:p>
        </w:tc>
        <w:tc>
          <w:tcPr/>
          <w:p w:rsidR="00000000" w:rsidDel="00000000" w:rsidP="00000000" w:rsidRDefault="00000000" w:rsidRPr="00000000" w14:paraId="000000A1">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2.a - 2.f</w:t>
            </w:r>
            <w:r w:rsidDel="00000000" w:rsidR="00000000" w:rsidRPr="00000000">
              <w:rPr>
                <w:rFonts w:ascii="Roboto" w:cs="Roboto" w:eastAsia="Roboto" w:hAnsi="Roboto"/>
                <w:rtl w:val="0"/>
              </w:rPr>
              <w:br w:type="textWrapping"/>
            </w:r>
            <w:r w:rsidDel="00000000" w:rsidR="00000000" w:rsidRPr="00000000">
              <w:rPr>
                <w:rFonts w:ascii="Roboto" w:cs="Roboto" w:eastAsia="Roboto" w:hAnsi="Roboto"/>
                <w:color w:val="1f2328"/>
                <w:sz w:val="18"/>
                <w:szCs w:val="18"/>
                <w:rtl w:val="0"/>
              </w:rPr>
              <w:t xml:space="preserve">4.a - 4.c</w:t>
            </w:r>
          </w:p>
        </w:tc>
      </w:tr>
      <w:tr>
        <w:trPr>
          <w:cantSplit w:val="0"/>
          <w:tblHeader w:val="0"/>
        </w:trPr>
        <w:tc>
          <w:tcPr>
            <w:vAlign w:val="top"/>
          </w:tcPr>
          <w:p w:rsidR="00000000" w:rsidDel="00000000" w:rsidP="00000000" w:rsidRDefault="00000000" w:rsidRPr="00000000" w14:paraId="000000A2">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end_time</w:t>
            </w:r>
          </w:p>
        </w:tc>
        <w:tc>
          <w:tcPr>
            <w:vAlign w:val="top"/>
          </w:tcPr>
          <w:p w:rsidR="00000000" w:rsidDel="00000000" w:rsidP="00000000" w:rsidRDefault="00000000" w:rsidRPr="00000000" w14:paraId="000000A3">
            <w:pPr>
              <w:jc w:val="left"/>
              <w:rPr>
                <w:rFonts w:ascii="Roboto" w:cs="Roboto" w:eastAsia="Roboto" w:hAnsi="Roboto"/>
                <w:color w:val="1f2328"/>
                <w:sz w:val="18"/>
                <w:szCs w:val="18"/>
              </w:rPr>
            </w:pPr>
            <w:hyperlink r:id="rId27">
              <w:r w:rsidDel="00000000" w:rsidR="00000000" w:rsidRPr="00000000">
                <w:rPr>
                  <w:rFonts w:ascii="Roboto" w:cs="Roboto" w:eastAsia="Roboto" w:hAnsi="Roboto"/>
                  <w:color w:val="0563c1"/>
                  <w:sz w:val="18"/>
                  <w:szCs w:val="18"/>
                  <w:u w:val="single"/>
                  <w:rtl w:val="0"/>
                </w:rPr>
                <w:t xml:space="preserve">Timestamp</w:t>
              </w:r>
            </w:hyperlink>
            <w:r w:rsidDel="00000000" w:rsidR="00000000" w:rsidRPr="00000000">
              <w:rPr>
                <w:rtl w:val="0"/>
              </w:rPr>
            </w:r>
          </w:p>
        </w:tc>
        <w:tc>
          <w:tcPr>
            <w:vAlign w:val="top"/>
          </w:tcPr>
          <w:p w:rsidR="00000000" w:rsidDel="00000000" w:rsidP="00000000" w:rsidRDefault="00000000" w:rsidRPr="00000000" w14:paraId="000000A4">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A5">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End of the passenger/driver trip</w:t>
            </w:r>
          </w:p>
        </w:tc>
        <w:tc>
          <w:tcPr/>
          <w:p w:rsidR="00000000" w:rsidDel="00000000" w:rsidP="00000000" w:rsidRDefault="00000000" w:rsidRPr="00000000" w14:paraId="000000A6">
            <w:pPr>
              <w:rPr>
                <w:rFonts w:ascii="Roboto" w:cs="Roboto" w:eastAsia="Roboto" w:hAnsi="Roboto"/>
                <w:color w:val="1f2328"/>
                <w:sz w:val="18"/>
                <w:szCs w:val="18"/>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A7">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start_location</w:t>
            </w:r>
          </w:p>
        </w:tc>
        <w:tc>
          <w:tcPr>
            <w:vAlign w:val="top"/>
          </w:tcPr>
          <w:p w:rsidR="00000000" w:rsidDel="00000000" w:rsidP="00000000" w:rsidRDefault="00000000" w:rsidRPr="00000000" w14:paraId="000000A8">
            <w:pPr>
              <w:jc w:val="left"/>
              <w:rPr>
                <w:rFonts w:ascii="Roboto" w:cs="Roboto" w:eastAsia="Roboto" w:hAnsi="Roboto"/>
                <w:color w:val="1f2328"/>
                <w:sz w:val="18"/>
                <w:szCs w:val="18"/>
              </w:rPr>
            </w:pPr>
            <w:hyperlink r:id="rId28">
              <w:r w:rsidDel="00000000" w:rsidR="00000000" w:rsidRPr="00000000">
                <w:rPr>
                  <w:rFonts w:ascii="Roboto" w:cs="Roboto" w:eastAsia="Roboto" w:hAnsi="Roboto"/>
                  <w:color w:val="0563c1"/>
                  <w:sz w:val="18"/>
                  <w:szCs w:val="18"/>
                  <w:u w:val="single"/>
                  <w:rtl w:val="0"/>
                </w:rPr>
                <w:t xml:space="preserve">GPS</w:t>
              </w:r>
            </w:hyperlink>
            <w:r w:rsidDel="00000000" w:rsidR="00000000" w:rsidRPr="00000000">
              <w:rPr>
                <w:rtl w:val="0"/>
              </w:rPr>
            </w:r>
          </w:p>
        </w:tc>
        <w:tc>
          <w:tcPr>
            <w:vAlign w:val="top"/>
          </w:tcPr>
          <w:p w:rsidR="00000000" w:rsidDel="00000000" w:rsidP="00000000" w:rsidRDefault="00000000" w:rsidRPr="00000000" w14:paraId="000000A9">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AA">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Location of the start of the trip</w:t>
            </w:r>
            <w:r w:rsidDel="00000000" w:rsidR="00000000" w:rsidRPr="00000000">
              <w:rPr>
                <w:rFonts w:ascii="Roboto" w:cs="Roboto" w:eastAsia="Roboto" w:hAnsi="Roboto"/>
                <w:color w:val="000000"/>
                <w:sz w:val="18"/>
                <w:szCs w:val="18"/>
                <w:rtl w:val="0"/>
              </w:rPr>
              <w:t xml:space="preserve">. </w:t>
            </w:r>
            <w:r w:rsidDel="00000000" w:rsidR="00000000" w:rsidRPr="00000000">
              <w:rPr>
                <w:rFonts w:ascii="Roboto" w:cs="Roboto" w:eastAsia="Roboto" w:hAnsi="Roboto"/>
                <w:color w:val="000000"/>
                <w:sz w:val="18"/>
                <w:szCs w:val="18"/>
                <w:highlight w:val="white"/>
                <w:rtl w:val="0"/>
              </w:rPr>
              <w:t xml:space="preserve">(</w:t>
            </w:r>
            <w:r w:rsidDel="00000000" w:rsidR="00000000" w:rsidRPr="00000000">
              <w:rPr>
                <w:rFonts w:ascii="Roboto" w:cs="Roboto" w:eastAsia="Roboto" w:hAnsi="Roboto"/>
                <w:color w:val="000000"/>
                <w:sz w:val="18"/>
                <w:szCs w:val="18"/>
                <w:rtl w:val="0"/>
              </w:rPr>
              <w:t xml:space="preserve">only lat, lng, and optional altitude</w:t>
            </w:r>
            <w:r w:rsidDel="00000000" w:rsidR="00000000" w:rsidRPr="00000000">
              <w:rPr>
                <w:rFonts w:ascii="Roboto" w:cs="Roboto" w:eastAsia="Roboto" w:hAnsi="Roboto"/>
                <w:color w:val="000000"/>
                <w:sz w:val="18"/>
                <w:szCs w:val="18"/>
                <w:highlight w:val="white"/>
                <w:rtl w:val="0"/>
              </w:rPr>
              <w:t xml:space="preserve">) </w:t>
            </w:r>
            <w:r w:rsidDel="00000000" w:rsidR="00000000" w:rsidRPr="00000000">
              <w:rPr>
                <w:rtl w:val="0"/>
              </w:rPr>
            </w:r>
          </w:p>
        </w:tc>
        <w:tc>
          <w:tcPr/>
          <w:p w:rsidR="00000000" w:rsidDel="00000000" w:rsidP="00000000" w:rsidRDefault="00000000" w:rsidRPr="00000000" w14:paraId="000000AB">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2.a - 2.f</w:t>
            </w:r>
            <w:r w:rsidDel="00000000" w:rsidR="00000000" w:rsidRPr="00000000">
              <w:rPr>
                <w:rFonts w:ascii="Roboto" w:cs="Roboto" w:eastAsia="Roboto" w:hAnsi="Roboto"/>
                <w:rtl w:val="0"/>
              </w:rPr>
              <w:br w:type="textWrapping"/>
            </w:r>
            <w:r w:rsidDel="00000000" w:rsidR="00000000" w:rsidRPr="00000000">
              <w:rPr>
                <w:rFonts w:ascii="Roboto" w:cs="Roboto" w:eastAsia="Roboto" w:hAnsi="Roboto"/>
                <w:color w:val="1f2328"/>
                <w:sz w:val="18"/>
                <w:szCs w:val="18"/>
                <w:rtl w:val="0"/>
              </w:rPr>
              <w:t xml:space="preserve">4.a - 4.c</w:t>
            </w:r>
          </w:p>
        </w:tc>
      </w:tr>
      <w:tr>
        <w:trPr>
          <w:cantSplit w:val="0"/>
          <w:tblHeader w:val="0"/>
        </w:trPr>
        <w:tc>
          <w:tcPr>
            <w:vAlign w:val="top"/>
          </w:tcPr>
          <w:p w:rsidR="00000000" w:rsidDel="00000000" w:rsidP="00000000" w:rsidRDefault="00000000" w:rsidRPr="00000000" w14:paraId="000000AC">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end_location</w:t>
            </w:r>
          </w:p>
        </w:tc>
        <w:tc>
          <w:tcPr>
            <w:vAlign w:val="top"/>
          </w:tcPr>
          <w:p w:rsidR="00000000" w:rsidDel="00000000" w:rsidP="00000000" w:rsidRDefault="00000000" w:rsidRPr="00000000" w14:paraId="000000AD">
            <w:pPr>
              <w:jc w:val="left"/>
              <w:rPr>
                <w:rFonts w:ascii="Roboto" w:cs="Roboto" w:eastAsia="Roboto" w:hAnsi="Roboto"/>
                <w:color w:val="1f2328"/>
                <w:sz w:val="18"/>
                <w:szCs w:val="18"/>
              </w:rPr>
            </w:pPr>
            <w:hyperlink r:id="rId29">
              <w:r w:rsidDel="00000000" w:rsidR="00000000" w:rsidRPr="00000000">
                <w:rPr>
                  <w:rFonts w:ascii="Roboto" w:cs="Roboto" w:eastAsia="Roboto" w:hAnsi="Roboto"/>
                  <w:color w:val="0563c1"/>
                  <w:sz w:val="18"/>
                  <w:szCs w:val="18"/>
                  <w:u w:val="single"/>
                  <w:rtl w:val="0"/>
                </w:rPr>
                <w:t xml:space="preserve">GPS</w:t>
              </w:r>
            </w:hyperlink>
            <w:r w:rsidDel="00000000" w:rsidR="00000000" w:rsidRPr="00000000">
              <w:rPr>
                <w:rtl w:val="0"/>
              </w:rPr>
            </w:r>
          </w:p>
        </w:tc>
        <w:tc>
          <w:tcPr>
            <w:vAlign w:val="top"/>
          </w:tcPr>
          <w:p w:rsidR="00000000" w:rsidDel="00000000" w:rsidP="00000000" w:rsidRDefault="00000000" w:rsidRPr="00000000" w14:paraId="000000AE">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AF">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Location of the end of the trip. </w:t>
            </w:r>
            <w:r w:rsidDel="00000000" w:rsidR="00000000" w:rsidRPr="00000000">
              <w:rPr>
                <w:rFonts w:ascii="Roboto" w:cs="Roboto" w:eastAsia="Roboto" w:hAnsi="Roboto"/>
                <w:color w:val="1f2328"/>
                <w:sz w:val="18"/>
                <w:szCs w:val="18"/>
                <w:highlight w:val="white"/>
                <w:rtl w:val="0"/>
              </w:rPr>
              <w:t xml:space="preserve">(</w:t>
            </w:r>
            <w:r w:rsidDel="00000000" w:rsidR="00000000" w:rsidRPr="00000000">
              <w:rPr>
                <w:rFonts w:ascii="Roboto" w:cs="Roboto" w:eastAsia="Roboto" w:hAnsi="Roboto"/>
                <w:color w:val="1f2328"/>
                <w:sz w:val="18"/>
                <w:szCs w:val="18"/>
                <w:rtl w:val="0"/>
              </w:rPr>
              <w:t xml:space="preserve">only lat, lng, and optional altitude</w:t>
            </w:r>
            <w:r w:rsidDel="00000000" w:rsidR="00000000" w:rsidRPr="00000000">
              <w:rPr>
                <w:rFonts w:ascii="Roboto" w:cs="Roboto" w:eastAsia="Roboto" w:hAnsi="Roboto"/>
                <w:color w:val="1f2328"/>
                <w:sz w:val="18"/>
                <w:szCs w:val="18"/>
                <w:highlight w:val="white"/>
                <w:rtl w:val="0"/>
              </w:rPr>
              <w:t xml:space="preserve">)</w:t>
            </w:r>
            <w:r w:rsidDel="00000000" w:rsidR="00000000" w:rsidRPr="00000000">
              <w:rPr>
                <w:rtl w:val="0"/>
              </w:rPr>
            </w:r>
          </w:p>
        </w:tc>
        <w:tc>
          <w:tcPr/>
          <w:p w:rsidR="00000000" w:rsidDel="00000000" w:rsidP="00000000" w:rsidRDefault="00000000" w:rsidRPr="00000000" w14:paraId="000000B0">
            <w:pPr>
              <w:rPr>
                <w:rFonts w:ascii="Roboto" w:cs="Roboto" w:eastAsia="Roboto" w:hAnsi="Roboto"/>
                <w:color w:val="1f2328"/>
                <w:sz w:val="18"/>
                <w:szCs w:val="18"/>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B1">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duration</w:t>
            </w:r>
          </w:p>
        </w:tc>
        <w:tc>
          <w:tcPr>
            <w:vAlign w:val="top"/>
          </w:tcPr>
          <w:p w:rsidR="00000000" w:rsidDel="00000000" w:rsidP="00000000" w:rsidRDefault="00000000" w:rsidRPr="00000000" w14:paraId="000000B2">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Integer</w:t>
            </w:r>
          </w:p>
        </w:tc>
        <w:tc>
          <w:tcPr>
            <w:vAlign w:val="top"/>
          </w:tcPr>
          <w:p w:rsidR="00000000" w:rsidDel="00000000" w:rsidP="00000000" w:rsidRDefault="00000000" w:rsidRPr="00000000" w14:paraId="000000B3">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B4">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Time, in Seconds</w:t>
            </w:r>
          </w:p>
        </w:tc>
        <w:tc>
          <w:tcPr/>
          <w:p w:rsidR="00000000" w:rsidDel="00000000" w:rsidP="00000000" w:rsidRDefault="00000000" w:rsidRPr="00000000" w14:paraId="000000B5">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2.d, 2.e, 2.f</w:t>
            </w:r>
          </w:p>
        </w:tc>
      </w:tr>
      <w:tr>
        <w:trPr>
          <w:cantSplit w:val="0"/>
          <w:tblHeader w:val="0"/>
        </w:trPr>
        <w:tc>
          <w:tcPr>
            <w:vAlign w:val="top"/>
          </w:tcPr>
          <w:p w:rsidR="00000000" w:rsidDel="00000000" w:rsidP="00000000" w:rsidRDefault="00000000" w:rsidRPr="00000000" w14:paraId="000000B6">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distance</w:t>
            </w:r>
          </w:p>
        </w:tc>
        <w:tc>
          <w:tcPr>
            <w:vAlign w:val="top"/>
          </w:tcPr>
          <w:p w:rsidR="00000000" w:rsidDel="00000000" w:rsidP="00000000" w:rsidRDefault="00000000" w:rsidRPr="00000000" w14:paraId="000000B7">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Integer</w:t>
            </w:r>
          </w:p>
        </w:tc>
        <w:tc>
          <w:tcPr>
            <w:vAlign w:val="top"/>
          </w:tcPr>
          <w:p w:rsidR="00000000" w:rsidDel="00000000" w:rsidP="00000000" w:rsidRDefault="00000000" w:rsidRPr="00000000" w14:paraId="000000B8">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Required</w:t>
            </w:r>
          </w:p>
        </w:tc>
        <w:tc>
          <w:tcPr>
            <w:vAlign w:val="top"/>
          </w:tcPr>
          <w:p w:rsidR="00000000" w:rsidDel="00000000" w:rsidP="00000000" w:rsidRDefault="00000000" w:rsidRPr="00000000" w14:paraId="000000B9">
            <w:pPr>
              <w:jc w:val="left"/>
              <w:rPr>
                <w:rFonts w:ascii="Roboto" w:cs="Roboto" w:eastAsia="Roboto" w:hAnsi="Roboto"/>
                <w:color w:val="000000"/>
                <w:sz w:val="18"/>
                <w:szCs w:val="18"/>
              </w:rPr>
            </w:pPr>
            <w:r w:rsidDel="00000000" w:rsidR="00000000" w:rsidRPr="00000000">
              <w:rPr>
                <w:rFonts w:ascii="Roboto" w:cs="Roboto" w:eastAsia="Roboto" w:hAnsi="Roboto"/>
                <w:color w:val="000000"/>
                <w:sz w:val="18"/>
                <w:szCs w:val="18"/>
                <w:rtl w:val="0"/>
              </w:rPr>
              <w:t xml:space="preserve">Trip Distance, in Meters (verschil in odo meter stand zijn tussen begin en einde trip)</w:t>
            </w:r>
          </w:p>
        </w:tc>
        <w:tc>
          <w:tcPr/>
          <w:p w:rsidR="00000000" w:rsidDel="00000000" w:rsidP="00000000" w:rsidRDefault="00000000" w:rsidRPr="00000000" w14:paraId="000000BA">
            <w:pPr>
              <w:rPr>
                <w:rFonts w:ascii="Roboto" w:cs="Roboto" w:eastAsia="Roboto" w:hAnsi="Roboto"/>
                <w:color w:val="000000"/>
                <w:sz w:val="18"/>
                <w:szCs w:val="18"/>
              </w:rPr>
            </w:pPr>
            <w:r w:rsidDel="00000000" w:rsidR="00000000" w:rsidRPr="00000000">
              <w:rPr>
                <w:rFonts w:ascii="Roboto" w:cs="Roboto" w:eastAsia="Roboto" w:hAnsi="Roboto"/>
                <w:color w:val="000000"/>
                <w:sz w:val="18"/>
                <w:szCs w:val="18"/>
                <w:rtl w:val="0"/>
              </w:rPr>
              <w:t xml:space="preserve">4.a - 4.c</w:t>
            </w:r>
          </w:p>
        </w:tc>
      </w:tr>
    </w:tbl>
    <w:p w:rsidR="00000000" w:rsidDel="00000000" w:rsidP="00000000" w:rsidRDefault="00000000" w:rsidRPr="00000000" w14:paraId="000000BB">
      <w:pPr>
        <w:rPr>
          <w:rFonts w:ascii="Roboto" w:cs="Roboto" w:eastAsia="Roboto" w:hAnsi="Roboto"/>
          <w:color w:val="242424"/>
          <w:sz w:val="18"/>
          <w:szCs w:val="18"/>
          <w:u w:val="single"/>
        </w:rPr>
      </w:pPr>
      <w:r w:rsidDel="00000000" w:rsidR="00000000" w:rsidRPr="00000000">
        <w:rPr>
          <w:rtl w:val="0"/>
        </w:rPr>
      </w:r>
    </w:p>
    <w:p w:rsidR="00000000" w:rsidDel="00000000" w:rsidP="00000000" w:rsidRDefault="00000000" w:rsidRPr="00000000" w14:paraId="000000BC">
      <w:pPr>
        <w:rPr>
          <w:rFonts w:ascii="Roboto" w:cs="Roboto" w:eastAsia="Roboto" w:hAnsi="Roboto"/>
          <w:color w:val="242424"/>
          <w:sz w:val="18"/>
          <w:szCs w:val="18"/>
          <w:u w:val="single"/>
        </w:rPr>
      </w:pPr>
      <w:r w:rsidDel="00000000" w:rsidR="00000000" w:rsidRPr="00000000">
        <w:rPr>
          <w:rtl w:val="0"/>
        </w:rPr>
      </w:r>
    </w:p>
    <w:p w:rsidR="00000000" w:rsidDel="00000000" w:rsidP="00000000" w:rsidRDefault="00000000" w:rsidRPr="00000000" w14:paraId="000000BD">
      <w:pPr>
        <w:rPr>
          <w:rFonts w:ascii="Roboto" w:cs="Roboto" w:eastAsia="Roboto" w:hAnsi="Roboto"/>
          <w:color w:val="242424"/>
        </w:rPr>
      </w:pPr>
      <w:r w:rsidDel="00000000" w:rsidR="00000000" w:rsidRPr="00000000">
        <w:rPr>
          <w:rFonts w:ascii="Roboto" w:cs="Roboto" w:eastAsia="Roboto" w:hAnsi="Roboto"/>
          <w:color w:val="242424"/>
          <w:u w:val="single"/>
          <w:rtl w:val="0"/>
        </w:rPr>
        <w:t xml:space="preserve">Toelichting:</w:t>
      </w:r>
      <w:r w:rsidDel="00000000" w:rsidR="00000000" w:rsidRPr="00000000">
        <w:rPr>
          <w:rtl w:val="0"/>
        </w:rPr>
      </w:r>
    </w:p>
    <w:p w:rsidR="00000000" w:rsidDel="00000000" w:rsidP="00000000" w:rsidRDefault="00000000" w:rsidRPr="00000000" w14:paraId="000000B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1"/>
          <w:bCs w:val="1"/>
          <w:i w:val="0"/>
          <w:iCs w:val="0"/>
          <w:smallCaps w:val="0"/>
          <w:strike w:val="0"/>
          <w:color w:val="242424"/>
          <w:sz w:val="20"/>
          <w:szCs w:val="20"/>
          <w:u w:val="none"/>
          <w:shd w:fill="auto" w:val="clear"/>
          <w:vertAlign w:val="baseline"/>
        </w:rPr>
      </w:pP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Trip: </w:t>
      </w: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een gehele verhuur, van het moment dat het voertuig gestart wordt tot met moment dat het voertuig voor de laatste keer binnen de verhuur gestopt wordt (motor uit). Als het moment van starten van het voertuig niet geregistreerd wordt, dan is het moment van openen van het voertuig geldend. Indien het moment van eindigen (ook) niet geregistreerd wordt, dan is het moment van afsluiten van de auto geldend. Is deze ook niet beschikbaar, dan is het registreren van ‘einde gebruik’ geldend. Stops gedurende de trip worden niet gemonitord.</w:t>
        <w:br w:type="textWrapping"/>
      </w:r>
      <w:r w:rsidDel="00000000" w:rsidR="00000000" w:rsidRPr="00000000">
        <w:rPr>
          <w:rtl w:val="0"/>
        </w:rPr>
      </w:r>
    </w:p>
    <w:p w:rsidR="00000000" w:rsidDel="00000000" w:rsidP="00000000" w:rsidRDefault="00000000" w:rsidRPr="00000000" w14:paraId="000000B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1"/>
          <w:bCs w:val="1"/>
          <w:i w:val="0"/>
          <w:iCs w:val="0"/>
          <w:smallCaps w:val="0"/>
          <w:strike w:val="0"/>
          <w:color w:val="242424"/>
          <w:sz w:val="20"/>
          <w:szCs w:val="20"/>
          <w:u w:val="none"/>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Trip_id: </w:t>
      </w: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een uniek identificatienummer voor iedere rit (geanonimiseerd).</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C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start_time</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het moment van starten van de motor, of anders het moment van het openen van het voertuig.</w:t>
        <w:br w:type="textWrapping"/>
      </w:r>
    </w:p>
    <w:p w:rsidR="00000000" w:rsidDel="00000000" w:rsidP="00000000" w:rsidRDefault="00000000" w:rsidRPr="00000000" w14:paraId="000000C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b w:val="0"/>
          <w:bCs w:val="0"/>
          <w:i w:val="0"/>
          <w:iCs w:val="0"/>
          <w:smallCaps w:val="0"/>
          <w:strike w:val="0"/>
          <w:color w:val="1f2328"/>
          <w:sz w:val="20"/>
          <w:szCs w:val="20"/>
          <w:u w:val="none"/>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end_time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het moment van uitzetten van de motor van het voertuig voor de laatste keer binnen de verhuurtermijn, of anders het moment van sluiten van het voertuig voor de laatste keer binnen de verhuurtermijn. </w:t>
        <w:br w:type="textWrapping"/>
      </w:r>
      <w:r w:rsidDel="00000000" w:rsidR="00000000" w:rsidRPr="00000000">
        <w:rPr>
          <w:rtl w:val="0"/>
        </w:rPr>
      </w:r>
    </w:p>
    <w:p w:rsidR="00000000" w:rsidDel="00000000" w:rsidP="00000000" w:rsidRDefault="00000000" w:rsidRPr="00000000" w14:paraId="000000C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start_location</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de locatie (GPS-coördinaat op straatniveau) waar het voertuig zich bevindt op het startmoment (=start_time).</w:t>
        <w:br w:type="textWrapping"/>
        <w:t xml:space="preserve"> </w:t>
      </w:r>
    </w:p>
    <w:p w:rsidR="00000000" w:rsidDel="00000000" w:rsidP="00000000" w:rsidRDefault="00000000" w:rsidRPr="00000000" w14:paraId="000000C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end_location</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locatie (GPS-coördinaat op straatniveau) waar het voertuig zich bevindt op het eindmoment (=end_time). Bij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station-based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deelauto’s betreft dit dezelfde locatie als de start-location. Dus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niet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waar het voertuig zich bevindt gedurende de trip. </w:t>
        <w:br w:type="textWrapping"/>
      </w:r>
    </w:p>
    <w:p w:rsidR="00000000" w:rsidDel="00000000" w:rsidP="00000000" w:rsidRDefault="00000000" w:rsidRPr="00000000" w14:paraId="000000C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duration</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de duur van de trip,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exclusief</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de reserveringstijd. Dit houdt dus in end_time – start_time.</w:t>
        <w:br w:type="textWrapping"/>
      </w:r>
    </w:p>
    <w:p w:rsidR="00000000" w:rsidDel="00000000" w:rsidP="00000000" w:rsidRDefault="00000000" w:rsidRPr="00000000" w14:paraId="000000C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1f2328"/>
          <w:sz w:val="20"/>
          <w:szCs w:val="20"/>
          <w:u w:val="none"/>
          <w:shd w:fill="auto" w:val="clear"/>
          <w:vertAlign w:val="baseline"/>
          <w:rtl w:val="0"/>
        </w:rPr>
        <w:t xml:space="preserve">distance :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 afstand van de trip in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meters</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Dit houdt dit in de kilometerstand aan het eind van de trip – kilometerstand aan het begin van de trip.</w:t>
      </w:r>
    </w:p>
    <w:p w:rsidR="00000000" w:rsidDel="00000000" w:rsidP="00000000" w:rsidRDefault="00000000" w:rsidRPr="00000000" w14:paraId="000000C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1"/>
          <w:bCs w:val="1"/>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Query parameter</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‘end_time’</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de ritten worden per uur opgevraagd. Als de data nog niet beschikbaar is van een bepaald uur, wordt dit doorgegeven via dit endpoint. Vianova zal dan blijven vragen om dit uur, totdat het beschikbaar is (en daarna zullen de uren erna opgevraagd gaan worden). Dit houdt in concreto in dat een dagelijkse export vanuit productie mogelijk is. (Zie ook </w:t>
      </w:r>
      <w:hyperlink r:id="rId30">
        <w:r w:rsidDel="00000000" w:rsidR="00000000" w:rsidRPr="00000000">
          <w:rPr>
            <w:rFonts w:ascii="Roboto" w:cs="Roboto" w:eastAsia="Roboto" w:hAnsi="Roboto"/>
            <w:i w:val="0"/>
            <w:iCs w:val="0"/>
            <w:smallCaps w:val="0"/>
            <w:strike w:val="0"/>
            <w:color w:val="0563c1"/>
            <w:sz w:val="20"/>
            <w:szCs w:val="20"/>
            <w:u w:val="single"/>
            <w:shd w:fill="auto" w:val="clear"/>
            <w:vertAlign w:val="baseline"/>
            <w:rtl w:val="0"/>
          </w:rPr>
          <w:t xml:space="preserve">https://github.com/openmobilityfoundation/mobility-data-specification/tree/main/provider#trips---query-parameters).</w:t>
        </w:r>
      </w:hyperlink>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C7">
      <w:pPr>
        <w:rPr>
          <w:rFonts w:ascii="Roboto" w:cs="Roboto" w:eastAsia="Roboto" w:hAnsi="Roboto"/>
          <w:color w:val="242424"/>
          <w:sz w:val="18"/>
          <w:szCs w:val="1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336550</wp:posOffset>
            </wp:positionH>
            <wp:positionV relativeFrom="paragraph">
              <wp:posOffset>87246</wp:posOffset>
            </wp:positionV>
            <wp:extent cx="4904740" cy="2232660"/>
            <wp:effectExtent b="0" l="0" r="0" t="0"/>
            <wp:wrapSquare wrapText="bothSides" distB="0" distT="0" distL="114300" distR="114300"/>
            <wp:docPr id="2" name="image2.png"/>
            <a:graphic>
              <a:graphicData uri="http://schemas.openxmlformats.org/drawingml/2006/picture">
                <pic:pic>
                  <pic:nvPicPr>
                    <pic:cNvPr id="0" name="image2.png"/>
                    <pic:cNvPicPr preferRelativeResize="0"/>
                  </pic:nvPicPr>
                  <pic:blipFill>
                    <a:blip r:embed="rId31"/>
                    <a:srcRect b="0" l="0" r="0" t="15414"/>
                    <a:stretch>
                      <a:fillRect/>
                    </a:stretch>
                  </pic:blipFill>
                  <pic:spPr>
                    <a:xfrm>
                      <a:off x="0" y="0"/>
                      <a:ext cx="4904740" cy="2232660"/>
                    </a:xfrm>
                    <a:prstGeom prst="rect"/>
                    <a:ln/>
                  </pic:spPr>
                </pic:pic>
              </a:graphicData>
            </a:graphic>
          </wp:anchor>
        </w:drawing>
      </w:r>
    </w:p>
    <w:p w:rsidR="00000000" w:rsidDel="00000000" w:rsidP="00000000" w:rsidRDefault="00000000" w:rsidRPr="00000000" w14:paraId="000000C8">
      <w:pPr>
        <w:rPr>
          <w:rFonts w:ascii="Roboto" w:cs="Roboto" w:eastAsia="Roboto" w:hAnsi="Roboto"/>
          <w:color w:val="242424"/>
          <w:sz w:val="18"/>
          <w:szCs w:val="18"/>
        </w:rPr>
      </w:pPr>
      <w:r w:rsidDel="00000000" w:rsidR="00000000" w:rsidRPr="00000000">
        <w:rPr>
          <w:rtl w:val="0"/>
        </w:rPr>
      </w:r>
    </w:p>
    <w:p w:rsidR="00000000" w:rsidDel="00000000" w:rsidP="00000000" w:rsidRDefault="00000000" w:rsidRPr="00000000" w14:paraId="000000C9">
      <w:pPr>
        <w:rPr>
          <w:rFonts w:ascii="Roboto" w:cs="Roboto" w:eastAsia="Roboto" w:hAnsi="Roboto"/>
          <w:color w:val="242424"/>
          <w:sz w:val="18"/>
          <w:szCs w:val="18"/>
        </w:rPr>
      </w:pPr>
      <w:r w:rsidDel="00000000" w:rsidR="00000000" w:rsidRPr="00000000">
        <w:rPr>
          <w:rtl w:val="0"/>
        </w:rPr>
      </w:r>
    </w:p>
    <w:p w:rsidR="00000000" w:rsidDel="00000000" w:rsidP="00000000" w:rsidRDefault="00000000" w:rsidRPr="00000000" w14:paraId="000000CA">
      <w:pPr>
        <w:rPr>
          <w:rFonts w:ascii="Roboto" w:cs="Roboto" w:eastAsia="Roboto" w:hAnsi="Roboto"/>
          <w:color w:val="242424"/>
          <w:sz w:val="18"/>
          <w:szCs w:val="18"/>
        </w:rPr>
      </w:pPr>
      <w:r w:rsidDel="00000000" w:rsidR="00000000" w:rsidRPr="00000000">
        <w:rPr>
          <w:rtl w:val="0"/>
        </w:rPr>
      </w:r>
    </w:p>
    <w:p w:rsidR="00000000" w:rsidDel="00000000" w:rsidP="00000000" w:rsidRDefault="00000000" w:rsidRPr="00000000" w14:paraId="000000CB">
      <w:pPr>
        <w:rPr>
          <w:rFonts w:ascii="Roboto" w:cs="Roboto" w:eastAsia="Roboto" w:hAnsi="Roboto"/>
          <w:color w:val="242424"/>
          <w:sz w:val="18"/>
          <w:szCs w:val="18"/>
        </w:rPr>
      </w:pPr>
      <w:r w:rsidDel="00000000" w:rsidR="00000000" w:rsidRPr="00000000">
        <w:rPr>
          <w:rtl w:val="0"/>
        </w:rPr>
      </w:r>
    </w:p>
    <w:p w:rsidR="00000000" w:rsidDel="00000000" w:rsidP="00000000" w:rsidRDefault="00000000" w:rsidRPr="00000000" w14:paraId="000000CC">
      <w:pPr>
        <w:rPr>
          <w:rFonts w:ascii="Roboto" w:cs="Roboto" w:eastAsia="Roboto" w:hAnsi="Roboto"/>
          <w:color w:val="242424"/>
          <w:sz w:val="18"/>
          <w:szCs w:val="18"/>
        </w:rPr>
      </w:pPr>
      <w:r w:rsidDel="00000000" w:rsidR="00000000" w:rsidRPr="00000000">
        <w:rPr>
          <w:rtl w:val="0"/>
        </w:rPr>
      </w:r>
    </w:p>
    <w:p w:rsidR="00000000" w:rsidDel="00000000" w:rsidP="00000000" w:rsidRDefault="00000000" w:rsidRPr="00000000" w14:paraId="000000CD">
      <w:pPr>
        <w:rPr>
          <w:rFonts w:ascii="Roboto" w:cs="Roboto" w:eastAsia="Roboto" w:hAnsi="Roboto"/>
          <w:color w:val="242424"/>
          <w:sz w:val="18"/>
          <w:szCs w:val="18"/>
        </w:rPr>
      </w:pPr>
      <w:r w:rsidDel="00000000" w:rsidR="00000000" w:rsidRPr="00000000">
        <w:rPr>
          <w:rtl w:val="0"/>
        </w:rPr>
      </w:r>
    </w:p>
    <w:p w:rsidR="00000000" w:rsidDel="00000000" w:rsidP="00000000" w:rsidRDefault="00000000" w:rsidRPr="00000000" w14:paraId="000000CE">
      <w:pPr>
        <w:rPr>
          <w:rFonts w:ascii="Roboto" w:cs="Roboto" w:eastAsia="Roboto" w:hAnsi="Roboto"/>
          <w:color w:val="242424"/>
          <w:sz w:val="18"/>
          <w:szCs w:val="18"/>
        </w:rPr>
      </w:pPr>
      <w:r w:rsidDel="00000000" w:rsidR="00000000" w:rsidRPr="00000000">
        <w:rPr>
          <w:rtl w:val="0"/>
        </w:rPr>
      </w:r>
    </w:p>
    <w:p w:rsidR="00000000" w:rsidDel="00000000" w:rsidP="00000000" w:rsidRDefault="00000000" w:rsidRPr="00000000" w14:paraId="000000CF">
      <w:pPr>
        <w:spacing w:after="160" w:before="0" w:lineRule="auto"/>
        <w:rPr>
          <w:rFonts w:ascii="Roboto" w:cs="Roboto" w:eastAsia="Roboto" w:hAnsi="Roboto"/>
          <w:color w:val="242424"/>
          <w:sz w:val="18"/>
          <w:szCs w:val="18"/>
        </w:rPr>
      </w:pPr>
      <w:r w:rsidDel="00000000" w:rsidR="00000000" w:rsidRPr="00000000">
        <w:br w:type="page"/>
      </w:r>
      <w:r w:rsidDel="00000000" w:rsidR="00000000" w:rsidRPr="00000000">
        <w:rPr>
          <w:rtl w:val="0"/>
        </w:rPr>
      </w:r>
    </w:p>
    <w:p w:rsidR="00000000" w:rsidDel="00000000" w:rsidP="00000000" w:rsidRDefault="00000000" w:rsidRPr="00000000" w14:paraId="000000D0">
      <w:pPr>
        <w:rPr>
          <w:rFonts w:ascii="Roboto" w:cs="Roboto" w:eastAsia="Roboto" w:hAnsi="Roboto"/>
          <w:color w:val="242424"/>
        </w:rPr>
      </w:pPr>
      <w:r w:rsidDel="00000000" w:rsidR="00000000" w:rsidRPr="00000000">
        <w:rPr>
          <w:rFonts w:ascii="Roboto" w:cs="Roboto" w:eastAsia="Roboto" w:hAnsi="Roboto"/>
          <w:color w:val="242424"/>
          <w:rtl w:val="0"/>
        </w:rPr>
        <w:t xml:space="preserve">GBFS 2.3 /geofencing_zones.json</w:t>
      </w:r>
    </w:p>
    <w:p w:rsidR="00000000" w:rsidDel="00000000" w:rsidP="00000000" w:rsidRDefault="00000000" w:rsidRPr="00000000" w14:paraId="000000D1">
      <w:pPr>
        <w:rPr>
          <w:rFonts w:ascii="Roboto" w:cs="Roboto" w:eastAsia="Roboto" w:hAnsi="Roboto"/>
          <w:color w:val="242424"/>
        </w:rPr>
      </w:pPr>
      <w:r w:rsidDel="00000000" w:rsidR="00000000" w:rsidRPr="00000000">
        <w:rPr>
          <w:rFonts w:ascii="Roboto" w:cs="Roboto" w:eastAsia="Roboto" w:hAnsi="Roboto"/>
          <w:color w:val="242424"/>
          <w:rtl w:val="0"/>
        </w:rPr>
        <w:t xml:space="preserve">The provider must offer the </w:t>
      </w:r>
      <w:hyperlink r:id="rId32">
        <w:r w:rsidDel="00000000" w:rsidR="00000000" w:rsidRPr="00000000">
          <w:rPr>
            <w:rFonts w:ascii="Roboto" w:cs="Roboto" w:eastAsia="Roboto" w:hAnsi="Roboto"/>
            <w:color w:val="46bda3"/>
            <w:sz w:val="20"/>
            <w:szCs w:val="20"/>
            <w:rtl w:val="0"/>
          </w:rPr>
          <w:t xml:space="preserve">GBFS/geofencing_zones.json</w:t>
        </w:r>
      </w:hyperlink>
      <w:r w:rsidDel="00000000" w:rsidR="00000000" w:rsidRPr="00000000">
        <w:rPr>
          <w:rFonts w:ascii="Roboto" w:cs="Roboto" w:eastAsia="Roboto" w:hAnsi="Roboto"/>
          <w:color w:val="242424"/>
          <w:rtl w:val="0"/>
        </w:rPr>
        <w:t xml:space="preserve"> file. The data processor uses this information to get the operational area, according to the provider.</w:t>
      </w:r>
    </w:p>
    <w:tbl>
      <w:tblPr>
        <w:tblStyle w:val="Table5"/>
        <w:tblW w:w="8982.0" w:type="dxa"/>
        <w:jc w:val="left"/>
        <w:tblBorders>
          <w:bottom w:color="4472c4" w:space="0" w:sz="4" w:val="single"/>
        </w:tblBorders>
        <w:tblLayout w:type="fixed"/>
        <w:tblLook w:val="04A0"/>
      </w:tblPr>
      <w:tblGrid>
        <w:gridCol w:w="1980"/>
        <w:gridCol w:w="1110"/>
        <w:gridCol w:w="2110"/>
        <w:gridCol w:w="2790"/>
        <w:gridCol w:w="992"/>
        <w:tblGridChange w:id="0">
          <w:tblGrid>
            <w:gridCol w:w="1980"/>
            <w:gridCol w:w="1110"/>
            <w:gridCol w:w="2110"/>
            <w:gridCol w:w="2790"/>
            <w:gridCol w:w="992"/>
          </w:tblGrid>
        </w:tblGridChange>
      </w:tblGrid>
      <w:tr>
        <w:trPr>
          <w:cantSplit w:val="0"/>
          <w:tblHeader w:val="0"/>
        </w:trPr>
        <w:tc>
          <w:tcPr>
            <w:shd w:fill="b4c6e7" w:val="clear"/>
            <w:vAlign w:val="top"/>
          </w:tcPr>
          <w:p w:rsidR="00000000" w:rsidDel="00000000" w:rsidP="00000000" w:rsidRDefault="00000000" w:rsidRPr="00000000" w14:paraId="000000D2">
            <w:pPr>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Field Name</w:t>
            </w:r>
          </w:p>
        </w:tc>
        <w:tc>
          <w:tcPr>
            <w:shd w:fill="b4c6e7" w:val="clear"/>
            <w:vAlign w:val="top"/>
          </w:tcPr>
          <w:p w:rsidR="00000000" w:rsidDel="00000000" w:rsidP="00000000" w:rsidRDefault="00000000" w:rsidRPr="00000000" w14:paraId="000000D3">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REQUIRED</w:t>
            </w:r>
          </w:p>
        </w:tc>
        <w:tc>
          <w:tcPr>
            <w:shd w:fill="b4c6e7" w:val="clear"/>
            <w:vAlign w:val="top"/>
          </w:tcPr>
          <w:p w:rsidR="00000000" w:rsidDel="00000000" w:rsidP="00000000" w:rsidRDefault="00000000" w:rsidRPr="00000000" w14:paraId="000000D4">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Type</w:t>
            </w:r>
          </w:p>
        </w:tc>
        <w:tc>
          <w:tcPr>
            <w:shd w:fill="b4c6e7" w:val="clear"/>
            <w:vAlign w:val="top"/>
          </w:tcPr>
          <w:p w:rsidR="00000000" w:rsidDel="00000000" w:rsidP="00000000" w:rsidRDefault="00000000" w:rsidRPr="00000000" w14:paraId="000000D5">
            <w:pPr>
              <w:jc w:val="left"/>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Defines</w:t>
            </w:r>
          </w:p>
        </w:tc>
        <w:tc>
          <w:tcPr>
            <w:shd w:fill="b4c6e7" w:val="clear"/>
          </w:tcPr>
          <w:p w:rsidR="00000000" w:rsidDel="00000000" w:rsidP="00000000" w:rsidRDefault="00000000" w:rsidRPr="00000000" w14:paraId="000000D6">
            <w:pPr>
              <w:rPr>
                <w:rFonts w:ascii="Roboto" w:cs="Roboto" w:eastAsia="Roboto" w:hAnsi="Roboto"/>
                <w:b w:val="0"/>
                <w:bCs w:val="0"/>
                <w:color w:val="1f2328"/>
                <w:sz w:val="18"/>
                <w:szCs w:val="18"/>
              </w:rPr>
            </w:pPr>
            <w:r w:rsidDel="00000000" w:rsidR="00000000" w:rsidRPr="00000000">
              <w:rPr>
                <w:rFonts w:ascii="Roboto" w:cs="Roboto" w:eastAsia="Roboto" w:hAnsi="Roboto"/>
                <w:b w:val="0"/>
                <w:bCs w:val="0"/>
                <w:color w:val="1f2328"/>
                <w:sz w:val="18"/>
                <w:szCs w:val="18"/>
                <w:rtl w:val="0"/>
              </w:rPr>
              <w:t xml:space="preserve">Use-cases</w:t>
            </w:r>
          </w:p>
        </w:tc>
      </w:tr>
      <w:tr>
        <w:trPr>
          <w:cantSplit w:val="0"/>
          <w:tblHeader w:val="0"/>
        </w:trPr>
        <w:tc>
          <w:tcPr>
            <w:vAlign w:val="top"/>
          </w:tcPr>
          <w:p w:rsidR="00000000" w:rsidDel="00000000" w:rsidP="00000000" w:rsidRDefault="00000000" w:rsidRPr="00000000" w14:paraId="000000D7">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geofencing_zones</w:t>
            </w:r>
          </w:p>
        </w:tc>
        <w:tc>
          <w:tcPr>
            <w:vAlign w:val="top"/>
          </w:tcPr>
          <w:p w:rsidR="00000000" w:rsidDel="00000000" w:rsidP="00000000" w:rsidRDefault="00000000" w:rsidRPr="00000000" w14:paraId="000000D8">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Yes</w:t>
            </w:r>
          </w:p>
        </w:tc>
        <w:tc>
          <w:tcPr>
            <w:vAlign w:val="top"/>
          </w:tcPr>
          <w:p w:rsidR="00000000" w:rsidDel="00000000" w:rsidP="00000000" w:rsidRDefault="00000000" w:rsidRPr="00000000" w14:paraId="000000D9">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GeoJSON FeatureCollection</w:t>
            </w:r>
          </w:p>
        </w:tc>
        <w:tc>
          <w:tcPr>
            <w:vAlign w:val="top"/>
          </w:tcPr>
          <w:p w:rsidR="00000000" w:rsidDel="00000000" w:rsidP="00000000" w:rsidRDefault="00000000" w:rsidRPr="00000000" w14:paraId="000000DA">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Each geofenced zone and its associated rules and attributes is described as an object within the array of features, as follows.</w:t>
            </w:r>
          </w:p>
        </w:tc>
        <w:tc>
          <w:tcPr/>
          <w:p w:rsidR="00000000" w:rsidDel="00000000" w:rsidP="00000000" w:rsidRDefault="00000000" w:rsidRPr="00000000" w14:paraId="000000DB">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w:t>
            </w:r>
          </w:p>
        </w:tc>
      </w:tr>
      <w:tr>
        <w:trPr>
          <w:cantSplit w:val="0"/>
          <w:tblHeader w:val="0"/>
        </w:trPr>
        <w:tc>
          <w:tcPr>
            <w:vAlign w:val="top"/>
          </w:tcPr>
          <w:p w:rsidR="00000000" w:rsidDel="00000000" w:rsidP="00000000" w:rsidRDefault="00000000" w:rsidRPr="00000000" w14:paraId="000000DC">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type</w:t>
            </w:r>
          </w:p>
        </w:tc>
        <w:tc>
          <w:tcPr>
            <w:vAlign w:val="top"/>
          </w:tcPr>
          <w:p w:rsidR="00000000" w:rsidDel="00000000" w:rsidP="00000000" w:rsidRDefault="00000000" w:rsidRPr="00000000" w14:paraId="000000DD">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Yes</w:t>
            </w:r>
          </w:p>
        </w:tc>
        <w:tc>
          <w:tcPr>
            <w:vAlign w:val="top"/>
          </w:tcPr>
          <w:p w:rsidR="00000000" w:rsidDel="00000000" w:rsidP="00000000" w:rsidRDefault="00000000" w:rsidRPr="00000000" w14:paraId="000000DE">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String</w:t>
            </w:r>
          </w:p>
        </w:tc>
        <w:tc>
          <w:tcPr>
            <w:vAlign w:val="top"/>
          </w:tcPr>
          <w:p w:rsidR="00000000" w:rsidDel="00000000" w:rsidP="00000000" w:rsidRDefault="00000000" w:rsidRPr="00000000" w14:paraId="000000DF">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“FeatureCollection” (as per IETF</w:t>
            </w:r>
            <w:hyperlink r:id="rId33">
              <w:r w:rsidDel="00000000" w:rsidR="00000000" w:rsidRPr="00000000">
                <w:rPr>
                  <w:rFonts w:ascii="Roboto" w:cs="Roboto" w:eastAsia="Roboto" w:hAnsi="Roboto"/>
                  <w:color w:val="0563c1"/>
                  <w:sz w:val="18"/>
                  <w:szCs w:val="18"/>
                  <w:u w:val="single"/>
                  <w:rtl w:val="0"/>
                </w:rPr>
                <w:t xml:space="preserve"> RFC 7946</w:t>
              </w:r>
            </w:hyperlink>
            <w:r w:rsidDel="00000000" w:rsidR="00000000" w:rsidRPr="00000000">
              <w:rPr>
                <w:rFonts w:ascii="Roboto" w:cs="Roboto" w:eastAsia="Roboto" w:hAnsi="Roboto"/>
                <w:color w:val="1f2328"/>
                <w:sz w:val="18"/>
                <w:szCs w:val="18"/>
                <w:rtl w:val="0"/>
              </w:rPr>
              <w:t xml:space="preserve">).</w:t>
            </w:r>
          </w:p>
        </w:tc>
        <w:tc>
          <w:tcPr/>
          <w:p w:rsidR="00000000" w:rsidDel="00000000" w:rsidP="00000000" w:rsidRDefault="00000000" w:rsidRPr="00000000" w14:paraId="000000E0">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w:t>
            </w:r>
          </w:p>
        </w:tc>
      </w:tr>
      <w:tr>
        <w:trPr>
          <w:cantSplit w:val="0"/>
          <w:tblHeader w:val="0"/>
        </w:trPr>
        <w:tc>
          <w:tcPr>
            <w:vAlign w:val="top"/>
          </w:tcPr>
          <w:p w:rsidR="00000000" w:rsidDel="00000000" w:rsidP="00000000" w:rsidRDefault="00000000" w:rsidRPr="00000000" w14:paraId="000000E1">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features</w:t>
            </w:r>
          </w:p>
        </w:tc>
        <w:tc>
          <w:tcPr>
            <w:vAlign w:val="top"/>
          </w:tcPr>
          <w:p w:rsidR="00000000" w:rsidDel="00000000" w:rsidP="00000000" w:rsidRDefault="00000000" w:rsidRPr="00000000" w14:paraId="000000E2">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Yes</w:t>
            </w:r>
          </w:p>
        </w:tc>
        <w:tc>
          <w:tcPr>
            <w:vAlign w:val="top"/>
          </w:tcPr>
          <w:p w:rsidR="00000000" w:rsidDel="00000000" w:rsidP="00000000" w:rsidRDefault="00000000" w:rsidRPr="00000000" w14:paraId="000000E3">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Array</w:t>
            </w:r>
          </w:p>
        </w:tc>
        <w:tc>
          <w:tcPr>
            <w:vAlign w:val="top"/>
          </w:tcPr>
          <w:p w:rsidR="00000000" w:rsidDel="00000000" w:rsidP="00000000" w:rsidRDefault="00000000" w:rsidRPr="00000000" w14:paraId="000000E4">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Array of objects as defined below.</w:t>
            </w:r>
          </w:p>
        </w:tc>
        <w:tc>
          <w:tcPr/>
          <w:p w:rsidR="00000000" w:rsidDel="00000000" w:rsidP="00000000" w:rsidRDefault="00000000" w:rsidRPr="00000000" w14:paraId="000000E5">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w:t>
            </w:r>
          </w:p>
        </w:tc>
      </w:tr>
      <w:tr>
        <w:trPr>
          <w:cantSplit w:val="0"/>
          <w:tblHeader w:val="0"/>
        </w:trPr>
        <w:tc>
          <w:tcPr>
            <w:vAlign w:val="top"/>
          </w:tcPr>
          <w:p w:rsidR="00000000" w:rsidDel="00000000" w:rsidP="00000000" w:rsidRDefault="00000000" w:rsidRPr="00000000" w14:paraId="000000E6">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type</w:t>
            </w:r>
          </w:p>
        </w:tc>
        <w:tc>
          <w:tcPr>
            <w:vAlign w:val="top"/>
          </w:tcPr>
          <w:p w:rsidR="00000000" w:rsidDel="00000000" w:rsidP="00000000" w:rsidRDefault="00000000" w:rsidRPr="00000000" w14:paraId="000000E7">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Yes</w:t>
            </w:r>
          </w:p>
        </w:tc>
        <w:tc>
          <w:tcPr>
            <w:vAlign w:val="top"/>
          </w:tcPr>
          <w:p w:rsidR="00000000" w:rsidDel="00000000" w:rsidP="00000000" w:rsidRDefault="00000000" w:rsidRPr="00000000" w14:paraId="000000E8">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String</w:t>
            </w:r>
          </w:p>
        </w:tc>
        <w:tc>
          <w:tcPr>
            <w:vAlign w:val="top"/>
          </w:tcPr>
          <w:p w:rsidR="00000000" w:rsidDel="00000000" w:rsidP="00000000" w:rsidRDefault="00000000" w:rsidRPr="00000000" w14:paraId="000000E9">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“Feature” (as per IETF </w:t>
            </w:r>
            <w:hyperlink r:id="rId34">
              <w:r w:rsidDel="00000000" w:rsidR="00000000" w:rsidRPr="00000000">
                <w:rPr>
                  <w:rFonts w:ascii="Roboto" w:cs="Roboto" w:eastAsia="Roboto" w:hAnsi="Roboto"/>
                  <w:color w:val="0563c1"/>
                  <w:sz w:val="18"/>
                  <w:szCs w:val="18"/>
                  <w:u w:val="single"/>
                  <w:rtl w:val="0"/>
                </w:rPr>
                <w:t xml:space="preserve">RFC 7946</w:t>
              </w:r>
            </w:hyperlink>
            <w:r w:rsidDel="00000000" w:rsidR="00000000" w:rsidRPr="00000000">
              <w:rPr>
                <w:rFonts w:ascii="Roboto" w:cs="Roboto" w:eastAsia="Roboto" w:hAnsi="Roboto"/>
                <w:color w:val="1f2328"/>
                <w:sz w:val="18"/>
                <w:szCs w:val="18"/>
                <w:rtl w:val="0"/>
              </w:rPr>
              <w:t xml:space="preserve">).</w:t>
            </w:r>
          </w:p>
        </w:tc>
        <w:tc>
          <w:tcPr/>
          <w:p w:rsidR="00000000" w:rsidDel="00000000" w:rsidP="00000000" w:rsidRDefault="00000000" w:rsidRPr="00000000" w14:paraId="000000EA">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w:t>
            </w:r>
          </w:p>
        </w:tc>
      </w:tr>
      <w:tr>
        <w:trPr>
          <w:cantSplit w:val="0"/>
          <w:tblHeader w:val="0"/>
        </w:trPr>
        <w:tc>
          <w:tcPr>
            <w:vAlign w:val="top"/>
          </w:tcPr>
          <w:p w:rsidR="00000000" w:rsidDel="00000000" w:rsidP="00000000" w:rsidRDefault="00000000" w:rsidRPr="00000000" w14:paraId="000000EB">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geometry</w:t>
            </w:r>
          </w:p>
        </w:tc>
        <w:tc>
          <w:tcPr>
            <w:vAlign w:val="top"/>
          </w:tcPr>
          <w:p w:rsidR="00000000" w:rsidDel="00000000" w:rsidP="00000000" w:rsidRDefault="00000000" w:rsidRPr="00000000" w14:paraId="000000EC">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Yes</w:t>
            </w:r>
          </w:p>
        </w:tc>
        <w:tc>
          <w:tcPr>
            <w:vAlign w:val="top"/>
          </w:tcPr>
          <w:p w:rsidR="00000000" w:rsidDel="00000000" w:rsidP="00000000" w:rsidRDefault="00000000" w:rsidRPr="00000000" w14:paraId="000000ED">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GeoJSON MultiPolygon</w:t>
            </w:r>
          </w:p>
        </w:tc>
        <w:tc>
          <w:tcPr>
            <w:vAlign w:val="top"/>
          </w:tcPr>
          <w:p w:rsidR="00000000" w:rsidDel="00000000" w:rsidP="00000000" w:rsidRDefault="00000000" w:rsidRPr="00000000" w14:paraId="000000EE">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 polygon that describes where rides might not be able to start, end, go through, or have other limitations. A clockwise arrangement of points defines the area enclosed by the polygon, while a counterclockwise order defines the area outside the polygon (</w:t>
            </w:r>
            <w:hyperlink r:id="rId35">
              <w:r w:rsidDel="00000000" w:rsidR="00000000" w:rsidRPr="00000000">
                <w:rPr>
                  <w:rFonts w:ascii="Roboto" w:cs="Roboto" w:eastAsia="Roboto" w:hAnsi="Roboto"/>
                  <w:color w:val="0563c1"/>
                  <w:sz w:val="18"/>
                  <w:szCs w:val="18"/>
                  <w:u w:val="single"/>
                  <w:rtl w:val="0"/>
                </w:rPr>
                <w:t xml:space="preserve">right-hand rule</w:t>
              </w:r>
            </w:hyperlink>
            <w:r w:rsidDel="00000000" w:rsidR="00000000" w:rsidRPr="00000000">
              <w:rPr>
                <w:rFonts w:ascii="Roboto" w:cs="Roboto" w:eastAsia="Roboto" w:hAnsi="Roboto"/>
                <w:color w:val="1f2328"/>
                <w:sz w:val="18"/>
                <w:szCs w:val="18"/>
                <w:rtl w:val="0"/>
              </w:rPr>
              <w:t xml:space="preserve">). All geofencing zones contained in this list are public (meaning they can be displayed on a map for public use).</w:t>
            </w:r>
          </w:p>
        </w:tc>
        <w:tc>
          <w:tcPr/>
          <w:p w:rsidR="00000000" w:rsidDel="00000000" w:rsidP="00000000" w:rsidRDefault="00000000" w:rsidRPr="00000000" w14:paraId="000000EF">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w:t>
            </w:r>
          </w:p>
        </w:tc>
      </w:tr>
      <w:tr>
        <w:trPr>
          <w:cantSplit w:val="0"/>
          <w:tblHeader w:val="0"/>
        </w:trPr>
        <w:tc>
          <w:tcPr>
            <w:vAlign w:val="top"/>
          </w:tcPr>
          <w:p w:rsidR="00000000" w:rsidDel="00000000" w:rsidP="00000000" w:rsidRDefault="00000000" w:rsidRPr="00000000" w14:paraId="000000F0">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properties</w:t>
            </w:r>
          </w:p>
        </w:tc>
        <w:tc>
          <w:tcPr>
            <w:vAlign w:val="top"/>
          </w:tcPr>
          <w:p w:rsidR="00000000" w:rsidDel="00000000" w:rsidP="00000000" w:rsidRDefault="00000000" w:rsidRPr="00000000" w14:paraId="000000F1">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Yes</w:t>
            </w:r>
          </w:p>
        </w:tc>
        <w:tc>
          <w:tcPr>
            <w:vAlign w:val="top"/>
          </w:tcPr>
          <w:p w:rsidR="00000000" w:rsidDel="00000000" w:rsidP="00000000" w:rsidRDefault="00000000" w:rsidRPr="00000000" w14:paraId="000000F2">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Object</w:t>
            </w:r>
          </w:p>
        </w:tc>
        <w:tc>
          <w:tcPr>
            <w:vAlign w:val="top"/>
          </w:tcPr>
          <w:p w:rsidR="00000000" w:rsidDel="00000000" w:rsidP="00000000" w:rsidRDefault="00000000" w:rsidRPr="00000000" w14:paraId="000000F3">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Properties: As defined below, describing travel allowances and limitations.</w:t>
            </w:r>
          </w:p>
        </w:tc>
        <w:tc>
          <w:tcPr/>
          <w:p w:rsidR="00000000" w:rsidDel="00000000" w:rsidP="00000000" w:rsidRDefault="00000000" w:rsidRPr="00000000" w14:paraId="000000F4">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w:t>
            </w:r>
          </w:p>
        </w:tc>
      </w:tr>
      <w:tr>
        <w:trPr>
          <w:cantSplit w:val="0"/>
          <w:tblHeader w:val="0"/>
        </w:trPr>
        <w:tc>
          <w:tcPr>
            <w:vAlign w:val="top"/>
          </w:tcPr>
          <w:p w:rsidR="00000000" w:rsidDel="00000000" w:rsidP="00000000" w:rsidRDefault="00000000" w:rsidRPr="00000000" w14:paraId="000000F5">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rules</w:t>
            </w:r>
          </w:p>
        </w:tc>
        <w:tc>
          <w:tcPr>
            <w:vAlign w:val="top"/>
          </w:tcPr>
          <w:p w:rsidR="00000000" w:rsidDel="00000000" w:rsidP="00000000" w:rsidRDefault="00000000" w:rsidRPr="00000000" w14:paraId="000000F6">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OPTIONAL</w:t>
            </w:r>
          </w:p>
        </w:tc>
        <w:tc>
          <w:tcPr>
            <w:vAlign w:val="top"/>
          </w:tcPr>
          <w:p w:rsidR="00000000" w:rsidDel="00000000" w:rsidP="00000000" w:rsidRDefault="00000000" w:rsidRPr="00000000" w14:paraId="000000F7">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Array</w:t>
            </w:r>
          </w:p>
        </w:tc>
        <w:tc>
          <w:tcPr>
            <w:vAlign w:val="top"/>
          </w:tcPr>
          <w:p w:rsidR="00000000" w:rsidDel="00000000" w:rsidP="00000000" w:rsidRDefault="00000000" w:rsidRPr="00000000" w14:paraId="000000F8">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Array that contains one object per rule as defined below.</w:t>
              <w:br w:type="textWrapping"/>
              <w:br w:type="textWrapping"/>
              <w:t xml:space="preserve">In the event of colliding rules within the same polygon, the earlier rule (in order of the JSON file) takes precedence.</w:t>
              <w:br w:type="textWrapping"/>
              <w:t xml:space="preserve">In the case of overlapping polygons, the combined set of rules associated with the overlapping polygons applies to the union of the polygons. In the event of colliding rules in this set, the earlier rule (in order of the JSON file) also takes precedence.</w:t>
            </w:r>
          </w:p>
        </w:tc>
        <w:tc>
          <w:tcPr/>
          <w:p w:rsidR="00000000" w:rsidDel="00000000" w:rsidP="00000000" w:rsidRDefault="00000000" w:rsidRPr="00000000" w14:paraId="000000F9">
            <w:pPr>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w:t>
            </w:r>
          </w:p>
        </w:tc>
      </w:tr>
      <w:tr>
        <w:trPr>
          <w:cantSplit w:val="0"/>
          <w:tblHeader w:val="0"/>
        </w:trPr>
        <w:tc>
          <w:tcPr>
            <w:vAlign w:val="top"/>
          </w:tcPr>
          <w:p w:rsidR="00000000" w:rsidDel="00000000" w:rsidP="00000000" w:rsidRDefault="00000000" w:rsidRPr="00000000" w14:paraId="000000FA">
            <w:pPr>
              <w:rPr>
                <w:rFonts w:ascii="Roboto" w:cs="Roboto" w:eastAsia="Roboto" w:hAnsi="Roboto"/>
                <w:sz w:val="18"/>
                <w:szCs w:val="18"/>
              </w:rPr>
            </w:pPr>
            <w:r w:rsidDel="00000000" w:rsidR="00000000" w:rsidRPr="00000000">
              <w:rPr>
                <w:rFonts w:ascii="Roboto" w:cs="Roboto" w:eastAsia="Roboto" w:hAnsi="Roboto"/>
                <w:color w:val="1f2328"/>
                <w:sz w:val="18"/>
                <w:szCs w:val="18"/>
                <w:rtl w:val="0"/>
              </w:rPr>
              <w:t xml:space="preserve">ride_allowed</w:t>
            </w:r>
            <w:r w:rsidDel="00000000" w:rsidR="00000000" w:rsidRPr="00000000">
              <w:rPr>
                <w:rtl w:val="0"/>
              </w:rPr>
            </w:r>
          </w:p>
        </w:tc>
        <w:tc>
          <w:tcPr>
            <w:vAlign w:val="top"/>
          </w:tcPr>
          <w:p w:rsidR="00000000" w:rsidDel="00000000" w:rsidP="00000000" w:rsidRDefault="00000000" w:rsidRPr="00000000" w14:paraId="000000FB">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YES</w:t>
            </w:r>
          </w:p>
        </w:tc>
        <w:tc>
          <w:tcPr>
            <w:vAlign w:val="top"/>
          </w:tcPr>
          <w:p w:rsidR="00000000" w:rsidDel="00000000" w:rsidP="00000000" w:rsidRDefault="00000000" w:rsidRPr="00000000" w14:paraId="000000FC">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Boolean</w:t>
            </w:r>
          </w:p>
        </w:tc>
        <w:tc>
          <w:tcPr>
            <w:vAlign w:val="top"/>
          </w:tcPr>
          <w:p w:rsidR="00000000" w:rsidDel="00000000" w:rsidP="00000000" w:rsidRDefault="00000000" w:rsidRPr="00000000" w14:paraId="000000FD">
            <w:pPr>
              <w:jc w:val="left"/>
              <w:rPr>
                <w:rFonts w:ascii="Roboto" w:cs="Roboto" w:eastAsia="Roboto" w:hAnsi="Roboto"/>
                <w:color w:val="1f2328"/>
                <w:sz w:val="18"/>
                <w:szCs w:val="18"/>
              </w:rPr>
            </w:pPr>
            <w:r w:rsidDel="00000000" w:rsidR="00000000" w:rsidRPr="00000000">
              <w:rPr>
                <w:rFonts w:ascii="Roboto" w:cs="Roboto" w:eastAsia="Roboto" w:hAnsi="Roboto"/>
                <w:color w:val="1f2328"/>
                <w:sz w:val="18"/>
                <w:szCs w:val="18"/>
                <w:rtl w:val="0"/>
              </w:rPr>
              <w:t xml:space="preserve">Is the undocked (“free floating”) ride allowed to start and end in this zone?</w:t>
            </w:r>
          </w:p>
        </w:tc>
        <w:tc>
          <w:tcPr/>
          <w:p w:rsidR="00000000" w:rsidDel="00000000" w:rsidP="00000000" w:rsidRDefault="00000000" w:rsidRPr="00000000" w14:paraId="000000FE">
            <w:pPr>
              <w:rPr>
                <w:rFonts w:ascii="Roboto" w:cs="Roboto" w:eastAsia="Roboto" w:hAnsi="Roboto"/>
                <w:sz w:val="18"/>
                <w:szCs w:val="18"/>
              </w:rPr>
            </w:pPr>
            <w:r w:rsidDel="00000000" w:rsidR="00000000" w:rsidRPr="00000000">
              <w:rPr>
                <w:rFonts w:ascii="Roboto" w:cs="Roboto" w:eastAsia="Roboto" w:hAnsi="Roboto"/>
                <w:sz w:val="18"/>
                <w:szCs w:val="18"/>
                <w:rtl w:val="0"/>
              </w:rPr>
              <w:t xml:space="preserve">-</w:t>
            </w:r>
          </w:p>
        </w:tc>
      </w:tr>
    </w:tbl>
    <w:p w:rsidR="00000000" w:rsidDel="00000000" w:rsidP="00000000" w:rsidRDefault="00000000" w:rsidRPr="00000000" w14:paraId="000000FF">
      <w:pPr>
        <w:rPr>
          <w:rFonts w:ascii="Roboto" w:cs="Roboto" w:eastAsia="Roboto" w:hAnsi="Roboto"/>
          <w:sz w:val="18"/>
          <w:szCs w:val="18"/>
        </w:rPr>
      </w:pPr>
      <w:r w:rsidDel="00000000" w:rsidR="00000000" w:rsidRPr="00000000">
        <w:rPr>
          <w:rFonts w:ascii="Roboto" w:cs="Roboto" w:eastAsia="Roboto" w:hAnsi="Roboto"/>
          <w:sz w:val="18"/>
          <w:szCs w:val="18"/>
          <w:rtl w:val="0"/>
        </w:rPr>
        <w:t xml:space="preserve"> </w:t>
      </w:r>
    </w:p>
    <w:p w:rsidR="00000000" w:rsidDel="00000000" w:rsidP="00000000" w:rsidRDefault="00000000" w:rsidRPr="00000000" w14:paraId="00000100">
      <w:pPr>
        <w:rPr>
          <w:rFonts w:ascii="Roboto" w:cs="Roboto" w:eastAsia="Roboto" w:hAnsi="Roboto"/>
          <w:u w:val="single"/>
        </w:rPr>
      </w:pPr>
      <w:r w:rsidDel="00000000" w:rsidR="00000000" w:rsidRPr="00000000">
        <w:rPr>
          <w:rFonts w:ascii="Roboto" w:cs="Roboto" w:eastAsia="Roboto" w:hAnsi="Roboto"/>
          <w:u w:val="single"/>
          <w:rtl w:val="0"/>
        </w:rPr>
        <w:t xml:space="preserve">Toelichting:</w:t>
      </w:r>
    </w:p>
    <w:p w:rsidR="00000000" w:rsidDel="00000000" w:rsidP="00000000" w:rsidRDefault="00000000" w:rsidRPr="00000000" w14:paraId="0000010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Geofencing zones: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de gebieden die de free-floating deelaanbieder bedient met haar deelautovoertuigen. Dit endpoint levert een valide GeoJSON op. Station-based en rayongebonden deelaanbieders hoeven dit niet aan te leveren (dus een lege druk). </w:t>
        <w:br w:type="textWrapping"/>
      </w:r>
    </w:p>
    <w:p w:rsidR="00000000" w:rsidDel="00000000" w:rsidP="00000000" w:rsidRDefault="00000000" w:rsidRPr="00000000" w14:paraId="0000010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Ride_allowed</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in geval van free-floating: true (anders: false)</w:t>
        <w:br w:type="textWrapping"/>
      </w:r>
    </w:p>
    <w:p w:rsidR="00000000" w:rsidDel="00000000" w:rsidP="00000000" w:rsidRDefault="00000000" w:rsidRPr="00000000" w14:paraId="000001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Type, Features, Geometry, Properties: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standaard velden voor een GeoJSON bestand (zie ook </w:t>
      </w:r>
      <w:hyperlink r:id="rId36">
        <w:r w:rsidDel="00000000" w:rsidR="00000000" w:rsidRPr="00000000">
          <w:rPr>
            <w:rFonts w:ascii="Roboto" w:cs="Roboto" w:eastAsia="Roboto" w:hAnsi="Roboto"/>
            <w:i w:val="0"/>
            <w:iCs w:val="0"/>
            <w:smallCaps w:val="0"/>
            <w:strike w:val="0"/>
            <w:color w:val="0563c1"/>
            <w:sz w:val="20"/>
            <w:szCs w:val="20"/>
            <w:u w:val="single"/>
            <w:shd w:fill="auto" w:val="clear"/>
            <w:vertAlign w:val="baseline"/>
            <w:rtl w:val="0"/>
          </w:rPr>
          <w:t xml:space="preserve">https://geojson.org/</w:t>
        </w:r>
      </w:hyperlink>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en </w:t>
      </w:r>
      <w:hyperlink r:id="rId37">
        <w:r w:rsidDel="00000000" w:rsidR="00000000" w:rsidRPr="00000000">
          <w:rPr>
            <w:rFonts w:ascii="Roboto" w:cs="Roboto" w:eastAsia="Roboto" w:hAnsi="Roboto"/>
            <w:i w:val="0"/>
            <w:iCs w:val="0"/>
            <w:smallCaps w:val="0"/>
            <w:strike w:val="0"/>
            <w:color w:val="0563c1"/>
            <w:sz w:val="20"/>
            <w:szCs w:val="20"/>
            <w:u w:val="single"/>
            <w:shd w:fill="auto" w:val="clear"/>
            <w:vertAlign w:val="baseline"/>
            <w:rtl w:val="0"/>
          </w:rPr>
          <w:t xml:space="preserve">https://tools.ietf.org/html/rfc7946</w:t>
        </w:r>
      </w:hyperlink>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w:t>
        <w:br w:type="textWrapping"/>
      </w:r>
    </w:p>
    <w:p w:rsidR="00000000" w:rsidDel="00000000" w:rsidP="00000000" w:rsidRDefault="00000000" w:rsidRPr="00000000" w14:paraId="000001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Rules</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een lijst met ‘Rule’ objecten, met alleen maar de property ‘ride_allowed’</w:t>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single"/>
          <w:shd w:fill="auto" w:val="clear"/>
          <w:vertAlign w:val="baseline"/>
        </w:rPr>
      </w:pPr>
      <w:r w:rsidDel="00000000" w:rsidR="00000000" w:rsidRPr="00000000">
        <w:rPr>
          <w:rFonts w:ascii="Roboto" w:cs="Roboto" w:eastAsia="Roboto" w:hAnsi="Roboto"/>
          <w:i w:val="0"/>
          <w:iCs w:val="0"/>
          <w:smallCaps w:val="0"/>
          <w:strike w:val="0"/>
          <w:color w:val="242424"/>
          <w:sz w:val="20"/>
          <w:szCs w:val="20"/>
          <w:u w:val="single"/>
          <w:shd w:fill="auto" w:val="clear"/>
          <w:vertAlign w:val="baseline"/>
          <w:rtl w:val="0"/>
        </w:rPr>
        <w:t xml:space="preserve">Niet meegenomen: </w:t>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Roboto" w:cs="Roboto" w:eastAsia="Roboto" w:hAnsi="Roboto"/>
          <w:i w:val="0"/>
          <w:iCs w:val="0"/>
          <w:smallCaps w:val="0"/>
          <w:strike w:val="0"/>
          <w:color w:val="242424"/>
          <w:sz w:val="20"/>
          <w:szCs w:val="20"/>
          <w:u w:val="none"/>
          <w:shd w:fill="auto" w:val="clear"/>
          <w:vertAlign w:val="baseline"/>
        </w:rPr>
      </w:pPr>
      <w:r w:rsidDel="00000000" w:rsidR="00000000" w:rsidRPr="00000000">
        <w:rPr>
          <w:rFonts w:ascii="Roboto" w:cs="Roboto" w:eastAsia="Roboto" w:hAnsi="Roboto"/>
          <w:i w:val="0"/>
          <w:iCs w:val="0"/>
          <w:smallCaps w:val="0"/>
          <w:strike w:val="0"/>
          <w:color w:val="242424"/>
          <w:sz w:val="20"/>
          <w:szCs w:val="20"/>
          <w:u w:val="none"/>
          <w:shd w:fill="auto" w:val="clear"/>
          <w:vertAlign w:val="baseline"/>
          <w:rtl w:val="0"/>
        </w:rPr>
        <w:t xml:space="preserve">Hoewel wel voorgeschreven volgens GBFS 2.3 zijn er geen Use-cases voor onderstaand veld. Dit veld moet daarom genegeerd / leeg doorgegeven worden in de communicatie:</w:t>
      </w:r>
    </w:p>
    <w:p w:rsidR="00000000" w:rsidDel="00000000" w:rsidP="00000000" w:rsidRDefault="00000000" w:rsidRPr="00000000" w14:paraId="000001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b w:val="1"/>
          <w:bCs w:val="1"/>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Vehicle_type_id:</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het bedieningsgebied van een aanbieder kan per voertuigtype verschillen, vandaar ook ‘vehicle_type_id’. Dit is nu echter nog niet in scope.</w:t>
        <w:br w:type="textWrapping"/>
      </w:r>
      <w:r w:rsidDel="00000000" w:rsidR="00000000" w:rsidRPr="00000000">
        <w:rPr>
          <w:rtl w:val="0"/>
        </w:rPr>
      </w:r>
    </w:p>
    <w:p w:rsidR="00000000" w:rsidDel="00000000" w:rsidP="00000000" w:rsidRDefault="00000000" w:rsidRPr="00000000" w14:paraId="000001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Ride_through_allowed: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Is nodig om ‘toegang verboden’ te communiceren, nu niet in scope</w:t>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88" w:lineRule="auto"/>
        <w:ind w:left="720" w:right="0" w:firstLine="0"/>
        <w:jc w:val="left"/>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Start</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startmoment van geldigheid van dit gebied, nu niet in scope</w:t>
      </w:r>
    </w:p>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88" w:lineRule="auto"/>
        <w:ind w:left="720"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End:</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eindmoment van geldigheid van dit gebied, nu niet in scope</w:t>
      </w:r>
    </w:p>
    <w:sectPr>
      <w:footerReference r:id="rId38" w:type="default"/>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-905981</wp:posOffset>
          </wp:positionH>
          <wp:positionV relativeFrom="paragraph">
            <wp:posOffset>117463</wp:posOffset>
          </wp:positionV>
          <wp:extent cx="7572693" cy="457795"/>
          <wp:effectExtent b="0" l="0" r="0" t="0"/>
          <wp:wrapNone/>
          <wp:docPr id="1" name="image1.png"/>
          <a:graphic>
            <a:graphicData uri="http://schemas.openxmlformats.org/drawingml/2006/picture">
              <pic:pic>
                <pic:nvPicPr>
                  <pic:cNvPr id="0" name="image1.png"/>
                  <pic:cNvPicPr preferRelativeResize="0"/>
                </pic:nvPicPr>
                <pic:blipFill>
                  <a:blip r:embed="rId1"/>
                  <a:srcRect b="28621" l="0" r="0" t="27061"/>
                  <a:stretch>
                    <a:fillRect/>
                  </a:stretch>
                </pic:blipFill>
                <pic:spPr>
                  <a:xfrm>
                    <a:off x="0" y="0"/>
                    <a:ext cx="7572693" cy="457795"/>
                  </a:xfrm>
                  <a:prstGeom prst="rect"/>
                  <a:ln/>
                </pic:spPr>
              </pic:pic>
            </a:graphicData>
          </a:graphic>
        </wp:anchor>
      </w:drawing>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2"/>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2"/>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lang w:val="nl"/>
      </w:rPr>
    </w:rPrDefault>
    <w:pPrDefault>
      <w:pPr>
        <w:spacing w:after="240" w:before="24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spacing w:after="0" w:line="240" w:lineRule="auto"/>
    </w:pPr>
    <w:rPr>
      <w:rFonts w:ascii="Arial" w:cs="Arial" w:eastAsia="Arial" w:hAnsi="Arial"/>
      <w:b w:val="1"/>
      <w:bCs w:val="1"/>
      <w:color w:val="cc0000"/>
      <w:sz w:val="60"/>
      <w:szCs w:val="60"/>
    </w:rPr>
  </w:style>
  <w:style w:type="paragraph" w:styleId="Subtitle">
    <w:name w:val="Subtitle"/>
    <w:basedOn w:val="Normal"/>
    <w:next w:val="Normal"/>
    <w:pPr>
      <w:keepNext w:val="1"/>
      <w:keepLines w:val="1"/>
      <w:spacing w:after="0" w:line="240" w:lineRule="auto"/>
    </w:pPr>
    <w:rPr>
      <w:rFonts w:ascii="Arial" w:cs="Arial" w:eastAsia="Arial" w:hAnsi="Arial"/>
      <w:b w:val="0"/>
      <w:bCs w:val="0"/>
      <w:color w:val="cc0000"/>
      <w:sz w:val="60"/>
      <w:szCs w:val="60"/>
    </w:rPr>
  </w:style>
  <w:style w:type="table" w:styleId="Table1">
    <w:basedOn w:val="TableNormal"/>
    <w:pPr>
      <w:spacing w:after="0" w:line="240" w:lineRule="auto"/>
      <w:jc w:val="right"/>
    </w:pPr>
    <w:rPr>
      <w:color w:val="000000"/>
      <w:sz w:val="16"/>
      <w:szCs w:val="16"/>
    </w:rPr>
    <w:tblPr>
      <w:tblStyleRowBandSize w:val="1"/>
      <w:tblStyleColBandSize w:val="1"/>
      <w:tblCellMar>
        <w:top w:w="0.0" w:type="dxa"/>
        <w:left w:w="115.0" w:type="dxa"/>
        <w:bottom w:w="0.0" w:type="dxa"/>
        <w:right w:w="115.0" w:type="dxa"/>
      </w:tblCellMar>
    </w:tblPr>
    <w:tcPr>
      <w:shd w:fill="f3f3f3" w:val="clear"/>
      <w:vAlign w:val="center"/>
    </w:tcPr>
    <w:tblStylePr w:type="band1Horz">
      <w:tcPr>
        <w:shd w:fill="e8e8e8" w:val="clear"/>
      </w:tcPr>
    </w:tblStylePr>
    <w:tblStylePr w:type="firstCol">
      <w:pPr>
        <w:jc w:val="left"/>
      </w:pPr>
    </w:tblStylePr>
    <w:tblStylePr w:type="firstRow">
      <w:pPr>
        <w:jc w:val="right"/>
      </w:pPr>
      <w:rPr>
        <w:b w:val="1"/>
        <w:bCs w:val="1"/>
        <w:color w:val="ffffff"/>
      </w:rPr>
      <w:tcPr>
        <w:shd w:fill="4472c4" w:val="clear"/>
      </w:tcPr>
    </w:tblStylePr>
    <w:tblStylePr w:type="lastCol">
      <w:pPr>
        <w:jc w:val="right"/>
      </w:pPr>
    </w:tblStylePr>
    <w:tblStylePr w:type="lastRow">
      <w:pPr>
        <w:jc w:val="right"/>
      </w:pPr>
      <w:tcPr>
        <w:tcBorders>
          <w:top w:color="4472c4" w:space="0" w:sz="4" w:val="single"/>
          <w:left w:color="000000" w:space="0" w:sz="0" w:val="nil"/>
          <w:bottom w:color="4472c4" w:space="0" w:sz="8" w:val="single"/>
          <w:right w:color="000000" w:space="0" w:sz="0" w:val="nil"/>
          <w:insideH w:color="000000" w:space="0" w:sz="0" w:val="nil"/>
          <w:insideV w:color="000000" w:space="0" w:sz="0" w:val="nil"/>
        </w:tcBorders>
        <w:shd w:fill="f3f3f3" w:val="clear"/>
      </w:tcPr>
    </w:tblStylePr>
    <w:tblStylePr w:type="neCell">
      <w:pPr>
        <w:jc w:val="right"/>
      </w:pPr>
    </w:tblStylePr>
    <w:tblStylePr w:type="nwCell">
      <w:pPr>
        <w:jc w:val="left"/>
      </w:pPr>
    </w:tblStylePr>
    <w:tblStylePr w:type="seCell">
      <w:pPr>
        <w:jc w:val="right"/>
      </w:pPr>
    </w:tblStylePr>
    <w:tblStylePr w:type="swCell">
      <w:pPr>
        <w:jc w:val="left"/>
      </w:pPr>
    </w:tblStylePr>
  </w:style>
  <w:style w:type="table" w:styleId="Table2">
    <w:basedOn w:val="TableNormal"/>
    <w:pPr>
      <w:spacing w:after="0" w:line="240" w:lineRule="auto"/>
      <w:jc w:val="right"/>
    </w:pPr>
    <w:rPr>
      <w:color w:val="000000"/>
      <w:sz w:val="16"/>
      <w:szCs w:val="16"/>
    </w:rPr>
    <w:tblPr>
      <w:tblStyleRowBandSize w:val="1"/>
      <w:tblStyleColBandSize w:val="1"/>
      <w:tblCellMar>
        <w:top w:w="0.0" w:type="dxa"/>
        <w:left w:w="115.0" w:type="dxa"/>
        <w:bottom w:w="0.0" w:type="dxa"/>
        <w:right w:w="115.0" w:type="dxa"/>
      </w:tblCellMar>
    </w:tblPr>
    <w:tcPr>
      <w:shd w:fill="f3f3f3" w:val="clear"/>
      <w:vAlign w:val="center"/>
    </w:tcPr>
    <w:tblStylePr w:type="band1Horz">
      <w:tcPr>
        <w:shd w:fill="e8e8e8" w:val="clear"/>
      </w:tcPr>
    </w:tblStylePr>
    <w:tblStylePr w:type="firstCol">
      <w:pPr>
        <w:jc w:val="left"/>
      </w:pPr>
    </w:tblStylePr>
    <w:tblStylePr w:type="firstRow">
      <w:pPr>
        <w:jc w:val="right"/>
      </w:pPr>
      <w:rPr>
        <w:b w:val="1"/>
        <w:bCs w:val="1"/>
        <w:color w:val="ffffff"/>
      </w:rPr>
      <w:tcPr>
        <w:shd w:fill="4472c4" w:val="clear"/>
      </w:tcPr>
    </w:tblStylePr>
    <w:tblStylePr w:type="lastCol">
      <w:pPr>
        <w:jc w:val="right"/>
      </w:pPr>
    </w:tblStylePr>
    <w:tblStylePr w:type="lastRow">
      <w:pPr>
        <w:jc w:val="right"/>
      </w:pPr>
      <w:tcPr>
        <w:tcBorders>
          <w:top w:color="4472c4" w:space="0" w:sz="4" w:val="single"/>
          <w:left w:color="000000" w:space="0" w:sz="0" w:val="nil"/>
          <w:bottom w:color="4472c4" w:space="0" w:sz="8" w:val="single"/>
          <w:right w:color="000000" w:space="0" w:sz="0" w:val="nil"/>
          <w:insideH w:color="000000" w:space="0" w:sz="0" w:val="nil"/>
          <w:insideV w:color="000000" w:space="0" w:sz="0" w:val="nil"/>
        </w:tcBorders>
        <w:shd w:fill="f3f3f3" w:val="clear"/>
      </w:tcPr>
    </w:tblStylePr>
    <w:tblStylePr w:type="neCell">
      <w:pPr>
        <w:jc w:val="right"/>
      </w:pPr>
    </w:tblStylePr>
    <w:tblStylePr w:type="nwCell">
      <w:pPr>
        <w:jc w:val="left"/>
      </w:pPr>
    </w:tblStylePr>
    <w:tblStylePr w:type="seCell">
      <w:pPr>
        <w:jc w:val="right"/>
      </w:pPr>
    </w:tblStylePr>
    <w:tblStylePr w:type="swCell">
      <w:pPr>
        <w:jc w:val="left"/>
      </w:pPr>
    </w:tblStylePr>
  </w:style>
  <w:style w:type="table" w:styleId="Table3">
    <w:basedOn w:val="TableNormal"/>
    <w:pPr>
      <w:spacing w:after="0" w:line="240" w:lineRule="auto"/>
      <w:jc w:val="right"/>
    </w:pPr>
    <w:rPr>
      <w:color w:val="000000"/>
      <w:sz w:val="16"/>
      <w:szCs w:val="16"/>
    </w:rPr>
    <w:tblPr>
      <w:tblStyleRowBandSize w:val="1"/>
      <w:tblStyleColBandSize w:val="1"/>
      <w:tblCellMar>
        <w:top w:w="0.0" w:type="dxa"/>
        <w:left w:w="115.0" w:type="dxa"/>
        <w:bottom w:w="0.0" w:type="dxa"/>
        <w:right w:w="115.0" w:type="dxa"/>
      </w:tblCellMar>
    </w:tblPr>
    <w:tcPr>
      <w:shd w:fill="f3f3f3" w:val="clear"/>
      <w:vAlign w:val="center"/>
    </w:tcPr>
    <w:tblStylePr w:type="band1Horz">
      <w:tcPr>
        <w:shd w:fill="e8e8e8" w:val="clear"/>
      </w:tcPr>
    </w:tblStylePr>
    <w:tblStylePr w:type="firstCol">
      <w:pPr>
        <w:jc w:val="left"/>
      </w:pPr>
    </w:tblStylePr>
    <w:tblStylePr w:type="firstRow">
      <w:pPr>
        <w:jc w:val="right"/>
      </w:pPr>
      <w:rPr>
        <w:b w:val="1"/>
        <w:bCs w:val="1"/>
        <w:color w:val="ffffff"/>
      </w:rPr>
      <w:tcPr>
        <w:shd w:fill="4472c4" w:val="clear"/>
      </w:tcPr>
    </w:tblStylePr>
    <w:tblStylePr w:type="lastCol">
      <w:pPr>
        <w:jc w:val="right"/>
      </w:pPr>
    </w:tblStylePr>
    <w:tblStylePr w:type="lastRow">
      <w:pPr>
        <w:jc w:val="right"/>
      </w:pPr>
      <w:tcPr>
        <w:tcBorders>
          <w:top w:color="4472c4" w:space="0" w:sz="4" w:val="single"/>
          <w:left w:color="000000" w:space="0" w:sz="0" w:val="nil"/>
          <w:bottom w:color="4472c4" w:space="0" w:sz="8" w:val="single"/>
          <w:right w:color="000000" w:space="0" w:sz="0" w:val="nil"/>
          <w:insideH w:color="000000" w:space="0" w:sz="0" w:val="nil"/>
          <w:insideV w:color="000000" w:space="0" w:sz="0" w:val="nil"/>
        </w:tcBorders>
        <w:shd w:fill="f3f3f3" w:val="clear"/>
      </w:tcPr>
    </w:tblStylePr>
    <w:tblStylePr w:type="neCell">
      <w:pPr>
        <w:jc w:val="right"/>
      </w:pPr>
    </w:tblStylePr>
    <w:tblStylePr w:type="nwCell">
      <w:pPr>
        <w:jc w:val="left"/>
      </w:pPr>
    </w:tblStylePr>
    <w:tblStylePr w:type="seCell">
      <w:pPr>
        <w:jc w:val="right"/>
      </w:pPr>
    </w:tblStylePr>
    <w:tblStylePr w:type="swCell">
      <w:pPr>
        <w:jc w:val="left"/>
      </w:pPr>
    </w:tblStylePr>
  </w:style>
  <w:style w:type="table" w:styleId="Table4">
    <w:basedOn w:val="TableNormal"/>
    <w:pPr>
      <w:spacing w:after="0" w:line="240" w:lineRule="auto"/>
      <w:jc w:val="right"/>
    </w:pPr>
    <w:rPr>
      <w:color w:val="000000"/>
      <w:sz w:val="16"/>
      <w:szCs w:val="16"/>
    </w:rPr>
    <w:tblPr>
      <w:tblStyleRowBandSize w:val="1"/>
      <w:tblStyleColBandSize w:val="1"/>
      <w:tblCellMar>
        <w:top w:w="0.0" w:type="dxa"/>
        <w:left w:w="115.0" w:type="dxa"/>
        <w:bottom w:w="0.0" w:type="dxa"/>
        <w:right w:w="115.0" w:type="dxa"/>
      </w:tblCellMar>
    </w:tblPr>
    <w:tcPr>
      <w:shd w:fill="f3f3f3" w:val="clear"/>
      <w:vAlign w:val="center"/>
    </w:tcPr>
    <w:tblStylePr w:type="band1Horz">
      <w:tcPr>
        <w:shd w:fill="e8e8e8" w:val="clear"/>
      </w:tcPr>
    </w:tblStylePr>
    <w:tblStylePr w:type="firstCol">
      <w:pPr>
        <w:jc w:val="left"/>
      </w:pPr>
    </w:tblStylePr>
    <w:tblStylePr w:type="firstRow">
      <w:pPr>
        <w:jc w:val="right"/>
      </w:pPr>
      <w:rPr>
        <w:b w:val="1"/>
        <w:bCs w:val="1"/>
        <w:color w:val="ffffff"/>
      </w:rPr>
      <w:tcPr>
        <w:shd w:fill="4472c4" w:val="clear"/>
      </w:tcPr>
    </w:tblStylePr>
    <w:tblStylePr w:type="lastCol">
      <w:pPr>
        <w:jc w:val="right"/>
      </w:pPr>
    </w:tblStylePr>
    <w:tblStylePr w:type="lastRow">
      <w:pPr>
        <w:jc w:val="right"/>
      </w:pPr>
      <w:tcPr>
        <w:tcBorders>
          <w:top w:color="4472c4" w:space="0" w:sz="4" w:val="single"/>
          <w:left w:color="000000" w:space="0" w:sz="0" w:val="nil"/>
          <w:bottom w:color="4472c4" w:space="0" w:sz="8" w:val="single"/>
          <w:right w:color="000000" w:space="0" w:sz="0" w:val="nil"/>
          <w:insideH w:color="000000" w:space="0" w:sz="0" w:val="nil"/>
          <w:insideV w:color="000000" w:space="0" w:sz="0" w:val="nil"/>
        </w:tcBorders>
        <w:shd w:fill="f3f3f3" w:val="clear"/>
      </w:tcPr>
    </w:tblStylePr>
    <w:tblStylePr w:type="neCell">
      <w:pPr>
        <w:jc w:val="right"/>
      </w:pPr>
    </w:tblStylePr>
    <w:tblStylePr w:type="nwCell">
      <w:pPr>
        <w:jc w:val="left"/>
      </w:pPr>
    </w:tblStylePr>
    <w:tblStylePr w:type="seCell">
      <w:pPr>
        <w:jc w:val="right"/>
      </w:pPr>
    </w:tblStylePr>
    <w:tblStylePr w:type="swCell">
      <w:pPr>
        <w:jc w:val="left"/>
      </w:pPr>
    </w:tblStylePr>
  </w:style>
  <w:style w:type="table" w:styleId="Table5">
    <w:basedOn w:val="TableNormal"/>
    <w:pPr>
      <w:spacing w:after="0" w:line="240" w:lineRule="auto"/>
      <w:jc w:val="right"/>
    </w:pPr>
    <w:rPr>
      <w:color w:val="000000"/>
      <w:sz w:val="16"/>
      <w:szCs w:val="16"/>
    </w:rPr>
    <w:tblPr>
      <w:tblStyleRowBandSize w:val="1"/>
      <w:tblStyleColBandSize w:val="1"/>
      <w:tblCellMar>
        <w:top w:w="0.0" w:type="dxa"/>
        <w:left w:w="115.0" w:type="dxa"/>
        <w:bottom w:w="0.0" w:type="dxa"/>
        <w:right w:w="115.0" w:type="dxa"/>
      </w:tblCellMar>
    </w:tblPr>
    <w:tcPr>
      <w:shd w:fill="f3f3f3" w:val="clear"/>
      <w:vAlign w:val="center"/>
    </w:tcPr>
    <w:tblStylePr w:type="band1Horz">
      <w:tcPr>
        <w:shd w:fill="e8e8e8" w:val="clear"/>
      </w:tcPr>
    </w:tblStylePr>
    <w:tblStylePr w:type="firstCol">
      <w:pPr>
        <w:jc w:val="left"/>
      </w:pPr>
    </w:tblStylePr>
    <w:tblStylePr w:type="firstRow">
      <w:pPr>
        <w:jc w:val="right"/>
      </w:pPr>
      <w:rPr>
        <w:b w:val="1"/>
        <w:bCs w:val="1"/>
        <w:color w:val="ffffff"/>
      </w:rPr>
      <w:tcPr>
        <w:shd w:fill="4472c4" w:val="clear"/>
      </w:tcPr>
    </w:tblStylePr>
    <w:tblStylePr w:type="lastCol">
      <w:pPr>
        <w:jc w:val="right"/>
      </w:pPr>
    </w:tblStylePr>
    <w:tblStylePr w:type="lastRow">
      <w:pPr>
        <w:jc w:val="right"/>
      </w:pPr>
      <w:tcPr>
        <w:tcBorders>
          <w:top w:color="4472c4" w:space="0" w:sz="4" w:val="single"/>
          <w:left w:color="000000" w:space="0" w:sz="0" w:val="nil"/>
          <w:bottom w:color="4472c4" w:space="0" w:sz="8" w:val="single"/>
          <w:right w:color="000000" w:space="0" w:sz="0" w:val="nil"/>
          <w:insideH w:color="000000" w:space="0" w:sz="0" w:val="nil"/>
          <w:insideV w:color="000000" w:space="0" w:sz="0" w:val="nil"/>
        </w:tcBorders>
        <w:shd w:fill="f3f3f3" w:val="clear"/>
      </w:tcPr>
    </w:tblStylePr>
    <w:tblStylePr w:type="neCell">
      <w:pPr>
        <w:jc w:val="right"/>
      </w:pPr>
    </w:tblStylePr>
    <w:tblStylePr w:type="nwCell">
      <w:pPr>
        <w:jc w:val="left"/>
      </w:pPr>
    </w:tblStylePr>
    <w:tblStylePr w:type="seCell">
      <w:pPr>
        <w:jc w:val="right"/>
      </w:pPr>
    </w:tblStylePr>
    <w:tblStylePr w:type="swCell">
      <w:pPr>
        <w:jc w:val="left"/>
      </w:pPr>
    </w:tblStylePr>
  </w:style>
</w:styles>
</file>

<file path=word/_rels/document.xml.rels><?xml version="1.0" encoding="UTF-8" standalone="yes"?>
<Relationships xmlns="http://schemas.openxmlformats.org/package/2006/relationships"><Relationship Id="rId26" Type="http://schemas.openxmlformats.org/officeDocument/2006/relationships/hyperlink" Target="https://github.com/openmobilityfoundation/mobility-data-specification/blob/main/general-information.md#timestamps" TargetMode="External"/><Relationship Id="rId13" Type="http://schemas.openxmlformats.org/officeDocument/2006/relationships/hyperlink" Target="https://github.com/openmobilityfoundation/mobility-data-specification/blob/main/data-types.md#propulsion-types" TargetMode="External"/><Relationship Id="rId18" Type="http://schemas.openxmlformats.org/officeDocument/2006/relationships/hyperlink" Target="https://github.com/openmobilityfoundation/mobility-data-specification/blob/main/modes/vehicle_states.md" TargetMode="External"/><Relationship Id="rId39" Type="http://schemas.openxmlformats.org/officeDocument/2006/relationships/customXml" Target="../customXml/item1.xml"/><Relationship Id="rId21" Type="http://schemas.openxmlformats.org/officeDocument/2006/relationships/hyperlink" Target="https://github.com/openmobilityfoundation/mobility-data-specification/blob/main/data-types.md#gps-data" TargetMode="External"/><Relationship Id="rId34" Type="http://schemas.openxmlformats.org/officeDocument/2006/relationships/hyperlink" Target="https://tools.ietf.org/html/rfc7946#section-3.3" TargetMode="External"/><Relationship Id="rId7" Type="http://schemas.openxmlformats.org/officeDocument/2006/relationships/hyperlink" Target="https://github.com/openmobilityfoundation/mobility-data-specification/blob/main/providers.csv" TargetMode="External"/><Relationship Id="rId20" Type="http://schemas.openxmlformats.org/officeDocument/2006/relationships/hyperlink" Target="https://github.com/openmobilityfoundation/mobility-data-specification/blob/main/data-types.md#events" TargetMode="External"/><Relationship Id="rId2" Type="http://schemas.openxmlformats.org/officeDocument/2006/relationships/settings" Target="settings.xml"/><Relationship Id="rId29" Type="http://schemas.openxmlformats.org/officeDocument/2006/relationships/hyperlink" Target="https://github.com/openmobilityfoundation/mobility-data-specification/blob/main/data-types.md#gps-data" TargetMode="External"/><Relationship Id="rId16" Type="http://schemas.openxmlformats.org/officeDocument/2006/relationships/hyperlink" Target="https://github.com/openmobilityfoundation/mobility-data-specification/blob/main/modes/vehicle_states.md" TargetMode="External"/><Relationship Id="rId41" Type="http://schemas.openxmlformats.org/officeDocument/2006/relationships/customXml" Target="../customXml/item3.xml"/><Relationship Id="rId24" Type="http://schemas.openxmlformats.org/officeDocument/2006/relationships/hyperlink" Target="https://github.com/openmobilityfoundation/mobility-data-specification/blob/main/data-types.md#events" TargetMode="External"/><Relationship Id="rId1" Type="http://schemas.openxmlformats.org/officeDocument/2006/relationships/theme" Target="theme/theme1.xml"/><Relationship Id="rId6" Type="http://schemas.openxmlformats.org/officeDocument/2006/relationships/hyperlink" Target="https://github.com/openmobilityfoundation/mobility-data-specification/tree/main/provider#vehicles" TargetMode="External"/><Relationship Id="rId11" Type="http://schemas.openxmlformats.org/officeDocument/2006/relationships/hyperlink" Target="https://github.com/openmobilityfoundation/mobility-data-specification/blob/main/data-types.md#vehicle-status" TargetMode="External"/><Relationship Id="rId32" Type="http://schemas.openxmlformats.org/officeDocument/2006/relationships/hyperlink" Target="https://github.com/MobilityData/gbfs/blob/v2.3/gbfs.md#geofencing_zonesjson" TargetMode="External"/><Relationship Id="rId37" Type="http://schemas.openxmlformats.org/officeDocument/2006/relationships/hyperlink" Target="https://tools.ietf.org/html/rfc7946" TargetMode="External"/><Relationship Id="rId40" Type="http://schemas.openxmlformats.org/officeDocument/2006/relationships/customXml" Target="../customXml/item2.xml"/><Relationship Id="rId23" Type="http://schemas.openxmlformats.org/officeDocument/2006/relationships/hyperlink" Target="https://github.com/openmobilityfoundation/mobility-data-specification/blob/main/data-types.md#vehicle-status" TargetMode="External"/><Relationship Id="rId28" Type="http://schemas.openxmlformats.org/officeDocument/2006/relationships/hyperlink" Target="https://github.com/openmobilityfoundation/mobility-data-specification/blob/main/data-types.md#gps-data" TargetMode="External"/><Relationship Id="rId5" Type="http://schemas.openxmlformats.org/officeDocument/2006/relationships/styles" Target="styles.xml"/><Relationship Id="rId15" Type="http://schemas.openxmlformats.org/officeDocument/2006/relationships/hyperlink" Target="https://github.com/openmobilityfoundation/mobility-data-specification/blob/main/providers.csv" TargetMode="External"/><Relationship Id="rId36" Type="http://schemas.openxmlformats.org/officeDocument/2006/relationships/hyperlink" Target="https://geojson.org/" TargetMode="External"/><Relationship Id="rId31" Type="http://schemas.openxmlformats.org/officeDocument/2006/relationships/image" Target="media/image2.png"/><Relationship Id="rId10" Type="http://schemas.openxmlformats.org/officeDocument/2006/relationships/hyperlink" Target="https://github.com/openmobilityfoundation/mobility-data-specification/blob/main/providers.csv" TargetMode="External"/><Relationship Id="rId19" Type="http://schemas.openxmlformats.org/officeDocument/2006/relationships/hyperlink" Target="https://github.com/openmobilityfoundation/mobility-data-specification/blob/main/general-information.md#timestamps" TargetMode="External"/><Relationship Id="rId22" Type="http://schemas.openxmlformats.org/officeDocument/2006/relationships/hyperlink" Target="https://github.com/openmobilityfoundation/mobility-data-specification/blob/main/data-types.md#stop-based-geographic-data" TargetMode="External"/><Relationship Id="rId4" Type="http://schemas.openxmlformats.org/officeDocument/2006/relationships/numbering" Target="numbering.xml"/><Relationship Id="rId9" Type="http://schemas.openxmlformats.org/officeDocument/2006/relationships/hyperlink" Target="https://github.com/openmobilityfoundation/mobility-data-specification/blob/main/data-types.md#vehicles" TargetMode="External"/><Relationship Id="rId27" Type="http://schemas.openxmlformats.org/officeDocument/2006/relationships/hyperlink" Target="https://github.com/openmobilityfoundation/mobility-data-specification/blob/main/general-information.md#timestamps" TargetMode="External"/><Relationship Id="rId30" Type="http://schemas.openxmlformats.org/officeDocument/2006/relationships/hyperlink" Target="https://github.com/openmobilityfoundation/mobility-data-specification/tree/main/provider#trips---query-parameters)." TargetMode="External"/><Relationship Id="rId35" Type="http://schemas.openxmlformats.org/officeDocument/2006/relationships/hyperlink" Target="https://tools.ietf.org/html/rfc7946#section-3.1.6" TargetMode="External"/><Relationship Id="rId14" Type="http://schemas.openxmlformats.org/officeDocument/2006/relationships/hyperlink" Target="https://github.com/openmobilityfoundation/mobility-data-specification/tree/main/provider#vehicles" TargetMode="External"/><Relationship Id="rId8" Type="http://schemas.openxmlformats.org/officeDocument/2006/relationships/hyperlink" Target="https://github.com/openmobilityfoundation/mobility-data-specification/blob/main/data-types.md#vehicles" TargetMode="External"/><Relationship Id="rId3" Type="http://schemas.openxmlformats.org/officeDocument/2006/relationships/fontTable" Target="fontTable.xml"/><Relationship Id="rId25" Type="http://schemas.openxmlformats.org/officeDocument/2006/relationships/hyperlink" Target="https://github.com/openmobilityfoundation/mobility-data-specification/blob/main/providers.csv" TargetMode="External"/><Relationship Id="rId33" Type="http://schemas.openxmlformats.org/officeDocument/2006/relationships/hyperlink" Target="https://tools.ietf.org/html/rfc7946#section-3.3" TargetMode="External"/><Relationship Id="rId12" Type="http://schemas.openxmlformats.org/officeDocument/2006/relationships/hyperlink" Target="https://github.com/openmobilityfoundation/mobility-data-specification/blob/main/data-types.md#vehicle-types" TargetMode="External"/><Relationship Id="rId17" Type="http://schemas.openxmlformats.org/officeDocument/2006/relationships/hyperlink" Target="https://github.com/openmobilityfoundation/mobility-data-specification/blob/main/providers.csv" TargetMode="External"/><Relationship Id="rId3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F389A2E029FC46B27BA32D035D9A85" ma:contentTypeVersion="16" ma:contentTypeDescription="Een nieuw document maken." ma:contentTypeScope="" ma:versionID="0a0b98c2819a82ba817a168c24268cec">
  <xsd:schema xmlns:xsd="http://www.w3.org/2001/XMLSchema" xmlns:xs="http://www.w3.org/2001/XMLSchema" xmlns:p="http://schemas.microsoft.com/office/2006/metadata/properties" xmlns:ns2="49fe8c6c-9d55-4678-a878-2216893b337f" xmlns:ns3="be907dfd-b5ab-405b-aee2-eb0197800c0e" targetNamespace="http://schemas.microsoft.com/office/2006/metadata/properties" ma:root="true" ma:fieldsID="2ef14b03c4f6c0448460d02b84b6f6a2" ns2:_="" ns3:_="">
    <xsd:import namespace="49fe8c6c-9d55-4678-a878-2216893b337f"/>
    <xsd:import namespace="be907dfd-b5ab-405b-aee2-eb0197800c0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fe8c6c-9d55-4678-a878-2216893b33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Afbeeldingtags" ma:readOnly="false" ma:fieldId="{5cf76f15-5ced-4ddc-b409-7134ff3c332f}" ma:taxonomyMulti="true" ma:sspId="147984f7-2ae7-405f-a17c-c3549a846346"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907dfd-b5ab-405b-aee2-eb0197800c0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73e16f6-9800-42b0-816b-00b2c4128d26}" ma:internalName="TaxCatchAll" ma:showField="CatchAllData" ma:web="be907dfd-b5ab-405b-aee2-eb0197800c0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9fe8c6c-9d55-4678-a878-2216893b337f">
      <Terms xmlns="http://schemas.microsoft.com/office/infopath/2007/PartnerControls"/>
    </lcf76f155ced4ddcb4097134ff3c332f>
    <TaxCatchAll xmlns="be907dfd-b5ab-405b-aee2-eb0197800c0e" xsi:nil="true"/>
  </documentManagement>
</p:properties>
</file>

<file path=customXml/itemProps1.xml><?xml version="1.0" encoding="utf-8"?>
<ds:datastoreItem xmlns:ds="http://schemas.openxmlformats.org/officeDocument/2006/customXml" ds:itemID="{F89BCBAA-BA44-466F-B949-C4C4DE3F453E}"/>
</file>

<file path=customXml/itemProps2.xml><?xml version="1.0" encoding="utf-8"?>
<ds:datastoreItem xmlns:ds="http://schemas.openxmlformats.org/officeDocument/2006/customXml" ds:itemID="{7909B1CA-1B20-49B0-A2AC-E2F3D79BD7DD}"/>
</file>

<file path=customXml/itemProps3.xml><?xml version="1.0" encoding="utf-8"?>
<ds:datastoreItem xmlns:ds="http://schemas.openxmlformats.org/officeDocument/2006/customXml" ds:itemID="{A9F0D490-BB38-47BF-BD95-0D9934EE106C}"/>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0x0101004DF389A2E029FC46B27BA32D035D9A85</vt:lpwstr>
  </property>
  <property fmtid="{D5CDD505-2E9C-101B-9397-08002B2CF9AE}" pid="3" name="MediaServiceImageTags">
    <vt:lpwstr>MediaServiceImageTags</vt:lpwstr>
  </property>
</Properties>
</file>