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header.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3.xml" ContentType="application/vnd.openxmlformats-officedocument.wordprocessingml.footer+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Pr="008D7150" w:rsidR="008D7150" w:rsidP="2BD30FBF" w:rsidRDefault="008D7150" w14:paraId="3B2D31C3" w14:textId="3ABC2C83">
      <w:pPr>
        <w:rPr>
          <w:rFonts w:ascii="Century Gothic" w:hAnsi="Century Gothic" w:eastAsia="Century Gothic" w:cs="Century Gothic"/>
          <w:b w:val="1"/>
          <w:bCs w:val="1"/>
          <w:sz w:val="28"/>
          <w:szCs w:val="28"/>
        </w:rPr>
      </w:pPr>
      <w:r w:rsidRPr="2BD30FBF" w:rsidR="008D7150">
        <w:rPr>
          <w:rFonts w:ascii="Century Gothic" w:hAnsi="Century Gothic" w:eastAsia="Century Gothic" w:cs="Century Gothic"/>
          <w:b w:val="1"/>
          <w:bCs w:val="1"/>
          <w:sz w:val="28"/>
          <w:szCs w:val="28"/>
        </w:rPr>
        <w:t>Voorbeeld verkeersbesluit deelauto</w:t>
      </w:r>
    </w:p>
    <w:p w:rsidR="008D7150" w:rsidP="2BD30FBF" w:rsidRDefault="008D7150" w14:paraId="4422326D" w14:textId="07B80F3C">
      <w:pPr>
        <w:rPr>
          <w:rFonts w:ascii="Century Gothic" w:hAnsi="Century Gothic" w:eastAsia="Century Gothic" w:cs="Century Gothic"/>
        </w:rPr>
      </w:pPr>
      <w:r w:rsidRPr="2BD30FBF" w:rsidR="008D7150">
        <w:rPr>
          <w:rFonts w:ascii="Century Gothic" w:hAnsi="Century Gothic" w:eastAsia="Century Gothic" w:cs="Century Gothic"/>
        </w:rPr>
        <w:t>In deze memo beschrijven we kort wat een verkeersbesluit is, waarom deze genomen moet worden en waaraan een verkeersbesluit moet voldoen (punt 1). Vervolgens bespreken we in punt 2 welke informatie in een verkeersbesluit moet komen te staan specifiek voor een deelauto. Tenslotte geven we in punt 3 een format verkeersbesluit die je kan gebruiken.</w:t>
      </w:r>
    </w:p>
    <w:p w:rsidRPr="0099359B" w:rsidR="008D7150" w:rsidP="2BD30FBF" w:rsidRDefault="008D7150" w14:paraId="6EF565E0" w14:textId="77777777">
      <w:pPr>
        <w:pStyle w:val="Lijstalinea"/>
        <w:numPr>
          <w:ilvl w:val="0"/>
          <w:numId w:val="27"/>
        </w:numPr>
        <w:rPr>
          <w:rFonts w:ascii="Century Gothic" w:hAnsi="Century Gothic" w:eastAsia="Century Gothic" w:cs="Century Gothic"/>
          <w:b w:val="1"/>
          <w:bCs w:val="1"/>
        </w:rPr>
      </w:pPr>
      <w:r w:rsidRPr="2BD30FBF" w:rsidR="008D7150">
        <w:rPr>
          <w:rFonts w:ascii="Century Gothic" w:hAnsi="Century Gothic" w:eastAsia="Century Gothic" w:cs="Century Gothic"/>
          <w:b w:val="1"/>
          <w:bCs w:val="1"/>
        </w:rPr>
        <w:t>Beschrijving en doel van het verkeersbesluit</w:t>
      </w:r>
    </w:p>
    <w:p w:rsidRPr="00B16F0A" w:rsidR="008D7150" w:rsidP="2BD30FBF" w:rsidRDefault="008D7150" w14:paraId="575230E5" w14:textId="77777777">
      <w:pPr>
        <w:rPr>
          <w:rFonts w:ascii="Century Gothic" w:hAnsi="Century Gothic" w:eastAsia="Century Gothic" w:cs="Century Gothic"/>
        </w:rPr>
      </w:pPr>
      <w:r w:rsidRPr="2BD30FBF" w:rsidR="008D7150">
        <w:rPr>
          <w:rFonts w:ascii="Century Gothic" w:hAnsi="Century Gothic" w:eastAsia="Century Gothic" w:cs="Century Gothic"/>
        </w:rPr>
        <w:t xml:space="preserve">Voor het plaatsen en verwijderen van bepaalde verkeerstekens is een verkeersbesluit noodzakelijk. Artikel 15 </w:t>
      </w:r>
      <w:r w:rsidRPr="2BD30FBF" w:rsidR="008D7150">
        <w:rPr>
          <w:rFonts w:ascii="Century Gothic" w:hAnsi="Century Gothic" w:eastAsia="Century Gothic" w:cs="Century Gothic"/>
        </w:rPr>
        <w:t xml:space="preserve">van de </w:t>
      </w:r>
      <w:r w:rsidRPr="2BD30FBF" w:rsidR="008D7150">
        <w:rPr>
          <w:rFonts w:ascii="Century Gothic" w:hAnsi="Century Gothic" w:eastAsia="Century Gothic" w:cs="Century Gothic"/>
        </w:rPr>
        <w:t>W</w:t>
      </w:r>
      <w:r w:rsidRPr="2BD30FBF" w:rsidR="008D7150">
        <w:rPr>
          <w:rFonts w:ascii="Century Gothic" w:hAnsi="Century Gothic" w:eastAsia="Century Gothic" w:cs="Century Gothic"/>
        </w:rPr>
        <w:t>egenverkeerswet (WVW 1994)</w:t>
      </w:r>
      <w:r w:rsidRPr="2BD30FBF" w:rsidR="008D7150">
        <w:rPr>
          <w:rFonts w:ascii="Century Gothic" w:hAnsi="Century Gothic" w:eastAsia="Century Gothic" w:cs="Century Gothic"/>
        </w:rPr>
        <w:t xml:space="preserve"> regelt dat een verkeersbesluit genomen moet worden</w:t>
      </w:r>
      <w:r w:rsidRPr="2BD30FBF" w:rsidR="008D7150">
        <w:rPr>
          <w:rFonts w:ascii="Century Gothic" w:hAnsi="Century Gothic" w:eastAsia="Century Gothic" w:cs="Century Gothic"/>
        </w:rPr>
        <w:t xml:space="preserve">. </w:t>
      </w:r>
      <w:r w:rsidRPr="2BD30FBF" w:rsidR="008D7150">
        <w:rPr>
          <w:rFonts w:ascii="Century Gothic" w:hAnsi="Century Gothic" w:eastAsia="Century Gothic" w:cs="Century Gothic"/>
        </w:rPr>
        <w:t xml:space="preserve">Artikel 12 </w:t>
      </w:r>
      <w:r w:rsidRPr="2BD30FBF" w:rsidR="008D7150">
        <w:rPr>
          <w:rFonts w:ascii="Century Gothic" w:hAnsi="Century Gothic" w:eastAsia="Century Gothic" w:cs="Century Gothic"/>
        </w:rPr>
        <w:t xml:space="preserve">van de </w:t>
      </w:r>
      <w:r w:rsidRPr="2BD30FBF" w:rsidR="008D7150">
        <w:rPr>
          <w:rFonts w:ascii="Century Gothic" w:hAnsi="Century Gothic" w:eastAsia="Century Gothic" w:cs="Century Gothic"/>
        </w:rPr>
        <w:t xml:space="preserve">Besluit administratieve bepalingen </w:t>
      </w:r>
      <w:r w:rsidRPr="2BD30FBF" w:rsidR="008D7150">
        <w:rPr>
          <w:rFonts w:ascii="Century Gothic" w:hAnsi="Century Gothic" w:eastAsia="Century Gothic" w:cs="Century Gothic"/>
        </w:rPr>
        <w:t>inzake</w:t>
      </w:r>
      <w:r w:rsidRPr="2BD30FBF" w:rsidR="008D7150">
        <w:rPr>
          <w:rFonts w:ascii="Century Gothic" w:hAnsi="Century Gothic" w:eastAsia="Century Gothic" w:cs="Century Gothic"/>
        </w:rPr>
        <w:t xml:space="preserve"> het wegverkeer</w:t>
      </w:r>
      <w:r w:rsidRPr="2BD30FBF" w:rsidR="008D7150">
        <w:rPr>
          <w:rFonts w:ascii="Century Gothic" w:hAnsi="Century Gothic" w:eastAsia="Century Gothic" w:cs="Century Gothic"/>
        </w:rPr>
        <w:t xml:space="preserve"> (BABW) geeft aan voor welke borden een verkeersbesluit benodigd is.</w:t>
      </w:r>
    </w:p>
    <w:p w:rsidRPr="00B16F0A" w:rsidR="008D7150" w:rsidP="2BD30FBF" w:rsidRDefault="008D7150" w14:paraId="072A9809" w14:textId="77777777">
      <w:pPr>
        <w:rPr>
          <w:rFonts w:ascii="Century Gothic" w:hAnsi="Century Gothic" w:eastAsia="Century Gothic" w:cs="Century Gothic"/>
        </w:rPr>
      </w:pPr>
      <w:r w:rsidRPr="2BD30FBF" w:rsidR="008D7150">
        <w:rPr>
          <w:rFonts w:ascii="Century Gothic" w:hAnsi="Century Gothic" w:eastAsia="Century Gothic" w:cs="Century Gothic"/>
        </w:rPr>
        <w:t>In het algemeen is de vuistregel dat een verkeersbesluit nodig is:</w:t>
      </w:r>
    </w:p>
    <w:p w:rsidRPr="00B16F0A" w:rsidR="008D7150" w:rsidP="2BD30FBF" w:rsidRDefault="008D7150" w14:paraId="081758C1" w14:textId="77777777">
      <w:pPr>
        <w:numPr>
          <w:ilvl w:val="0"/>
          <w:numId w:val="22"/>
        </w:numPr>
        <w:rPr>
          <w:rFonts w:ascii="Century Gothic" w:hAnsi="Century Gothic" w:eastAsia="Century Gothic" w:cs="Century Gothic"/>
        </w:rPr>
      </w:pPr>
      <w:r w:rsidRPr="2BD30FBF" w:rsidR="008D7150">
        <w:rPr>
          <w:rFonts w:ascii="Century Gothic" w:hAnsi="Century Gothic" w:eastAsia="Century Gothic" w:cs="Century Gothic"/>
        </w:rPr>
        <w:t>Als door de plaatsing of verwijdering van de verkeerstekens en onderborden een gebod of verbod ontstaat of wordt gewijzigd.</w:t>
      </w:r>
    </w:p>
    <w:p w:rsidR="008D7150" w:rsidP="2BD30FBF" w:rsidRDefault="008D7150" w14:paraId="02B4A288" w14:textId="77777777">
      <w:pPr>
        <w:numPr>
          <w:ilvl w:val="0"/>
          <w:numId w:val="22"/>
        </w:numPr>
        <w:rPr>
          <w:rFonts w:ascii="Century Gothic" w:hAnsi="Century Gothic" w:eastAsia="Century Gothic" w:cs="Century Gothic"/>
        </w:rPr>
      </w:pPr>
      <w:r w:rsidRPr="2BD30FBF" w:rsidR="008D7150">
        <w:rPr>
          <w:rFonts w:ascii="Century Gothic" w:hAnsi="Century Gothic" w:eastAsia="Century Gothic" w:cs="Century Gothic"/>
        </w:rPr>
        <w:t>Als maatregelen leiden tot een beperking of uitbreiding van het aantal categorieën weggebruikers dat van de weg of het weggedeelte gebruik kan maken.</w:t>
      </w:r>
    </w:p>
    <w:p w:rsidR="008D7150" w:rsidP="2BD30FBF" w:rsidRDefault="008D7150" w14:paraId="66CBFAA5" w14:textId="77777777">
      <w:pPr>
        <w:rPr>
          <w:rFonts w:ascii="Century Gothic" w:hAnsi="Century Gothic" w:eastAsia="Century Gothic" w:cs="Century Gothic"/>
        </w:rPr>
      </w:pPr>
      <w:r w:rsidRPr="2BD30FBF" w:rsidR="008D7150">
        <w:rPr>
          <w:rFonts w:ascii="Century Gothic" w:hAnsi="Century Gothic" w:eastAsia="Century Gothic" w:cs="Century Gothic"/>
        </w:rPr>
        <w:t xml:space="preserve">Door een parkeervak uit te sluiten voor algemeen gebruik en in te richten als deelauto vak ontstaat een verbod. Daarom is een verkeersbesluit noodzakelijk als een deelauto wordt geplaatst op één specifiek parkeervak met benodigde bebording. Een verkeersbesluit is niet nodig als de deelauto gebruik maakt van openbare parkeervoorzieningen. Een verkeersbesluit moet duidelijk onderbouwd worden met het </w:t>
      </w:r>
      <w:r w:rsidRPr="2BD30FBF" w:rsidR="008D7150">
        <w:rPr>
          <w:rFonts w:ascii="Century Gothic" w:hAnsi="Century Gothic" w:eastAsia="Century Gothic" w:cs="Century Gothic"/>
        </w:rPr>
        <w:t>beoogde doel</w:t>
      </w:r>
      <w:r w:rsidRPr="2BD30FBF" w:rsidR="008D7150">
        <w:rPr>
          <w:rFonts w:ascii="Century Gothic" w:hAnsi="Century Gothic" w:eastAsia="Century Gothic" w:cs="Century Gothic"/>
        </w:rPr>
        <w:t>. In ieder geval moet zijn opgenomen welke van de belangen uit artikel 2 WVW 1994 ten grondslag liggen aan het besluit en dat verschillende belangen afgewogen zijn.</w:t>
      </w:r>
      <w:r w:rsidRPr="2BD30FBF" w:rsidR="008D7150">
        <w:rPr>
          <w:rFonts w:ascii="Century Gothic" w:hAnsi="Century Gothic" w:eastAsia="Century Gothic" w:cs="Century Gothic"/>
        </w:rPr>
        <w:t xml:space="preserve"> De belangen uit artikel 2 van de WVW 1994 zijn als volgt:</w:t>
      </w:r>
    </w:p>
    <w:p w:rsidRPr="00A6298C" w:rsidR="008D7150" w:rsidP="2BD30FBF" w:rsidRDefault="008D7150" w14:paraId="3A5B7179" w14:textId="77777777">
      <w:pPr>
        <w:rPr>
          <w:rFonts w:ascii="Century Gothic" w:hAnsi="Century Gothic" w:eastAsia="Century Gothic" w:cs="Century Gothic"/>
        </w:rPr>
      </w:pPr>
      <w:r w:rsidRPr="2BD30FBF" w:rsidR="008D7150">
        <w:rPr>
          <w:rFonts w:ascii="Century Gothic" w:hAnsi="Century Gothic" w:eastAsia="Century Gothic" w:cs="Century Gothic"/>
        </w:rPr>
        <w:t xml:space="preserve">De </w:t>
      </w:r>
      <w:r w:rsidRPr="2BD30FBF" w:rsidR="008D7150">
        <w:rPr>
          <w:rFonts w:ascii="Century Gothic" w:hAnsi="Century Gothic" w:eastAsia="Century Gothic" w:cs="Century Gothic"/>
        </w:rPr>
        <w:t>krachtens</w:t>
      </w:r>
      <w:r w:rsidRPr="2BD30FBF" w:rsidR="008D7150">
        <w:rPr>
          <w:rFonts w:ascii="Century Gothic" w:hAnsi="Century Gothic" w:eastAsia="Century Gothic" w:cs="Century Gothic"/>
        </w:rPr>
        <w:t xml:space="preserve"> deze wet vastgestelde regels kunnen strekken tot:</w:t>
      </w:r>
    </w:p>
    <w:p w:rsidRPr="008D7150" w:rsidR="008D7150" w:rsidP="2BD30FBF" w:rsidRDefault="008D7150" w14:paraId="611CFE28" w14:textId="77777777">
      <w:pPr>
        <w:pStyle w:val="Geenafstand"/>
        <w:numPr>
          <w:ilvl w:val="0"/>
          <w:numId w:val="23"/>
        </w:numPr>
        <w:rPr>
          <w:rFonts w:ascii="Century Gothic" w:hAnsi="Century Gothic" w:eastAsia="Century Gothic" w:cs="Century Gothic"/>
          <w:lang w:val="nl-NL"/>
        </w:rPr>
      </w:pPr>
      <w:r w:rsidRPr="2BD30FBF" w:rsidR="008D7150">
        <w:rPr>
          <w:rFonts w:ascii="Century Gothic" w:hAnsi="Century Gothic" w:eastAsia="Century Gothic" w:cs="Century Gothic"/>
          <w:lang w:val="nl-NL"/>
        </w:rPr>
        <w:t>het</w:t>
      </w:r>
      <w:r w:rsidRPr="2BD30FBF" w:rsidR="008D7150">
        <w:rPr>
          <w:rFonts w:ascii="Century Gothic" w:hAnsi="Century Gothic" w:eastAsia="Century Gothic" w:cs="Century Gothic"/>
          <w:lang w:val="nl-NL"/>
        </w:rPr>
        <w:t xml:space="preserve"> verzekeren van de veiligheid op de weg;</w:t>
      </w:r>
    </w:p>
    <w:p w:rsidRPr="008D7150" w:rsidR="008D7150" w:rsidP="2BD30FBF" w:rsidRDefault="008D7150" w14:paraId="304F1E26" w14:textId="77777777">
      <w:pPr>
        <w:pStyle w:val="Geenafstand"/>
        <w:numPr>
          <w:ilvl w:val="0"/>
          <w:numId w:val="23"/>
        </w:numPr>
        <w:rPr>
          <w:rFonts w:ascii="Century Gothic" w:hAnsi="Century Gothic" w:eastAsia="Century Gothic" w:cs="Century Gothic"/>
          <w:lang w:val="nl-NL"/>
        </w:rPr>
      </w:pPr>
      <w:r w:rsidRPr="2BD30FBF" w:rsidR="008D7150">
        <w:rPr>
          <w:rFonts w:ascii="Century Gothic" w:hAnsi="Century Gothic" w:eastAsia="Century Gothic" w:cs="Century Gothic"/>
          <w:lang w:val="nl-NL"/>
        </w:rPr>
        <w:t>het</w:t>
      </w:r>
      <w:r w:rsidRPr="2BD30FBF" w:rsidR="008D7150">
        <w:rPr>
          <w:rFonts w:ascii="Century Gothic" w:hAnsi="Century Gothic" w:eastAsia="Century Gothic" w:cs="Century Gothic"/>
          <w:lang w:val="nl-NL"/>
        </w:rPr>
        <w:t xml:space="preserve"> beschermen van weggebruikers en passagiers;</w:t>
      </w:r>
    </w:p>
    <w:p w:rsidRPr="008D7150" w:rsidR="008D7150" w:rsidP="2BD30FBF" w:rsidRDefault="008D7150" w14:paraId="66445492" w14:textId="77777777">
      <w:pPr>
        <w:pStyle w:val="Geenafstand"/>
        <w:numPr>
          <w:ilvl w:val="0"/>
          <w:numId w:val="23"/>
        </w:numPr>
        <w:rPr>
          <w:rFonts w:ascii="Century Gothic" w:hAnsi="Century Gothic" w:eastAsia="Century Gothic" w:cs="Century Gothic"/>
          <w:lang w:val="nl-NL"/>
        </w:rPr>
      </w:pPr>
      <w:r w:rsidRPr="2BD30FBF" w:rsidR="008D7150">
        <w:rPr>
          <w:rFonts w:ascii="Century Gothic" w:hAnsi="Century Gothic" w:eastAsia="Century Gothic" w:cs="Century Gothic"/>
          <w:lang w:val="nl-NL"/>
        </w:rPr>
        <w:t>het</w:t>
      </w:r>
      <w:r w:rsidRPr="2BD30FBF" w:rsidR="008D7150">
        <w:rPr>
          <w:rFonts w:ascii="Century Gothic" w:hAnsi="Century Gothic" w:eastAsia="Century Gothic" w:cs="Century Gothic"/>
          <w:lang w:val="nl-NL"/>
        </w:rPr>
        <w:t xml:space="preserve"> in stand houden van de weg en het waarborgen van de bruikbaarheid daarvan;</w:t>
      </w:r>
    </w:p>
    <w:p w:rsidRPr="008D7150" w:rsidR="008D7150" w:rsidP="2BD30FBF" w:rsidRDefault="008D7150" w14:paraId="666D4ACA" w14:textId="77777777">
      <w:pPr>
        <w:pStyle w:val="Geenafstand"/>
        <w:numPr>
          <w:ilvl w:val="0"/>
          <w:numId w:val="23"/>
        </w:numPr>
        <w:rPr>
          <w:rFonts w:ascii="Century Gothic" w:hAnsi="Century Gothic" w:eastAsia="Century Gothic" w:cs="Century Gothic"/>
          <w:lang w:val="nl-NL"/>
        </w:rPr>
      </w:pPr>
      <w:r w:rsidRPr="2BD30FBF" w:rsidR="008D7150">
        <w:rPr>
          <w:rFonts w:ascii="Century Gothic" w:hAnsi="Century Gothic" w:eastAsia="Century Gothic" w:cs="Century Gothic"/>
          <w:lang w:val="nl-NL"/>
        </w:rPr>
        <w:t>het</w:t>
      </w:r>
      <w:r w:rsidRPr="2BD30FBF" w:rsidR="008D7150">
        <w:rPr>
          <w:rFonts w:ascii="Century Gothic" w:hAnsi="Century Gothic" w:eastAsia="Century Gothic" w:cs="Century Gothic"/>
          <w:lang w:val="nl-NL"/>
        </w:rPr>
        <w:t xml:space="preserve"> zoveel mogelijk waarborgen van de vrijheid van het verkeer.</w:t>
      </w:r>
    </w:p>
    <w:p w:rsidRPr="008D7150" w:rsidR="008D7150" w:rsidP="2BD30FBF" w:rsidRDefault="008D7150" w14:paraId="09DB1ADA" w14:textId="77777777">
      <w:pPr>
        <w:pStyle w:val="Geenafstand"/>
        <w:numPr>
          <w:ilvl w:val="0"/>
          <w:numId w:val="23"/>
        </w:numPr>
        <w:rPr>
          <w:rFonts w:ascii="Century Gothic" w:hAnsi="Century Gothic" w:eastAsia="Century Gothic" w:cs="Century Gothic"/>
          <w:lang w:val="nl-NL"/>
        </w:rPr>
      </w:pPr>
      <w:r w:rsidRPr="2BD30FBF" w:rsidR="008D7150">
        <w:rPr>
          <w:rFonts w:ascii="Century Gothic" w:hAnsi="Century Gothic" w:eastAsia="Century Gothic" w:cs="Century Gothic"/>
          <w:lang w:val="nl-NL"/>
        </w:rPr>
        <w:t>het</w:t>
      </w:r>
      <w:r w:rsidRPr="2BD30FBF" w:rsidR="008D7150">
        <w:rPr>
          <w:rFonts w:ascii="Century Gothic" w:hAnsi="Century Gothic" w:eastAsia="Century Gothic" w:cs="Century Gothic"/>
          <w:lang w:val="nl-NL"/>
        </w:rPr>
        <w:t xml:space="preserve"> voorkomen of beperken van door het verkeer veroorzaakte overlast, hinder of schade </w:t>
      </w:r>
      <w:r w:rsidRPr="2BD30FBF" w:rsidR="008D7150">
        <w:rPr>
          <w:rFonts w:ascii="Century Gothic" w:hAnsi="Century Gothic" w:eastAsia="Century Gothic" w:cs="Century Gothic"/>
          <w:lang w:val="nl-NL"/>
        </w:rPr>
        <w:t>alsmede</w:t>
      </w:r>
      <w:r w:rsidRPr="2BD30FBF" w:rsidR="008D7150">
        <w:rPr>
          <w:rFonts w:ascii="Century Gothic" w:hAnsi="Century Gothic" w:eastAsia="Century Gothic" w:cs="Century Gothic"/>
          <w:lang w:val="nl-NL"/>
        </w:rPr>
        <w:t xml:space="preserve"> de gevolgen voor het milieu, bedoeld in de </w:t>
      </w:r>
      <w:hyperlink r:id="Rb8f98cd9cee84a89">
        <w:r w:rsidRPr="2BD30FBF" w:rsidR="008D7150">
          <w:rPr>
            <w:rFonts w:ascii="Century Gothic" w:hAnsi="Century Gothic" w:eastAsia="Century Gothic" w:cs="Century Gothic"/>
            <w:lang w:val="nl-NL"/>
          </w:rPr>
          <w:t>Wet milieubeheer</w:t>
        </w:r>
      </w:hyperlink>
      <w:r w:rsidRPr="2BD30FBF" w:rsidR="008D7150">
        <w:rPr>
          <w:rFonts w:ascii="Century Gothic" w:hAnsi="Century Gothic" w:eastAsia="Century Gothic" w:cs="Century Gothic"/>
          <w:lang w:val="nl-NL"/>
        </w:rPr>
        <w:t>;</w:t>
      </w:r>
    </w:p>
    <w:p w:rsidRPr="008D7150" w:rsidR="008D7150" w:rsidP="2BD30FBF" w:rsidRDefault="008D7150" w14:paraId="35A1CD26" w14:textId="77777777">
      <w:pPr>
        <w:pStyle w:val="Geenafstand"/>
        <w:numPr>
          <w:ilvl w:val="0"/>
          <w:numId w:val="23"/>
        </w:numPr>
        <w:rPr>
          <w:rFonts w:ascii="Century Gothic" w:hAnsi="Century Gothic" w:eastAsia="Century Gothic" w:cs="Century Gothic"/>
          <w:lang w:val="nl-NL"/>
        </w:rPr>
      </w:pPr>
      <w:r w:rsidRPr="2BD30FBF" w:rsidR="008D7150">
        <w:rPr>
          <w:rFonts w:ascii="Century Gothic" w:hAnsi="Century Gothic" w:eastAsia="Century Gothic" w:cs="Century Gothic"/>
          <w:lang w:val="nl-NL"/>
        </w:rPr>
        <w:t>het</w:t>
      </w:r>
      <w:r w:rsidRPr="2BD30FBF" w:rsidR="008D7150">
        <w:rPr>
          <w:rFonts w:ascii="Century Gothic" w:hAnsi="Century Gothic" w:eastAsia="Century Gothic" w:cs="Century Gothic"/>
          <w:lang w:val="nl-NL"/>
        </w:rPr>
        <w:t xml:space="preserve"> voorkomen of beperken van door het verkeer veroorzaakte aantasting van het karakter of van de functie van objecten of gebieden.</w:t>
      </w:r>
    </w:p>
    <w:p w:rsidRPr="008D7150" w:rsidR="008D7150" w:rsidP="2BD30FBF" w:rsidRDefault="008D7150" w14:paraId="1B480E3D" w14:textId="77777777">
      <w:pPr>
        <w:pStyle w:val="Geenafstand"/>
        <w:numPr>
          <w:ilvl w:val="0"/>
          <w:numId w:val="23"/>
        </w:numPr>
        <w:rPr>
          <w:rFonts w:ascii="Century Gothic" w:hAnsi="Century Gothic" w:eastAsia="Century Gothic" w:cs="Century Gothic"/>
          <w:lang w:val="nl-NL"/>
        </w:rPr>
      </w:pPr>
      <w:r w:rsidRPr="2BD30FBF" w:rsidR="008D7150">
        <w:rPr>
          <w:rFonts w:ascii="Century Gothic" w:hAnsi="Century Gothic" w:eastAsia="Century Gothic" w:cs="Century Gothic"/>
          <w:lang w:val="nl-NL"/>
        </w:rPr>
        <w:t>het</w:t>
      </w:r>
      <w:r w:rsidRPr="2BD30FBF" w:rsidR="008D7150">
        <w:rPr>
          <w:rFonts w:ascii="Century Gothic" w:hAnsi="Century Gothic" w:eastAsia="Century Gothic" w:cs="Century Gothic"/>
          <w:lang w:val="nl-NL"/>
        </w:rPr>
        <w:t xml:space="preserve"> bevorderen van een doelmatig of zuinig energiegebruik;</w:t>
      </w:r>
    </w:p>
    <w:p w:rsidRPr="008D7150" w:rsidR="008D7150" w:rsidP="2BD30FBF" w:rsidRDefault="008D7150" w14:paraId="3656EF0F" w14:textId="77777777">
      <w:pPr>
        <w:pStyle w:val="Geenafstand"/>
        <w:numPr>
          <w:ilvl w:val="0"/>
          <w:numId w:val="23"/>
        </w:numPr>
        <w:rPr>
          <w:rFonts w:ascii="Century Gothic" w:hAnsi="Century Gothic" w:eastAsia="Century Gothic" w:cs="Century Gothic"/>
          <w:lang w:val="nl-NL"/>
        </w:rPr>
      </w:pPr>
      <w:r w:rsidRPr="2BD30FBF" w:rsidR="008D7150">
        <w:rPr>
          <w:rFonts w:ascii="Century Gothic" w:hAnsi="Century Gothic" w:eastAsia="Century Gothic" w:cs="Century Gothic"/>
          <w:lang w:val="nl-NL"/>
        </w:rPr>
        <w:t>het</w:t>
      </w:r>
      <w:r w:rsidRPr="2BD30FBF" w:rsidR="008D7150">
        <w:rPr>
          <w:rFonts w:ascii="Century Gothic" w:hAnsi="Century Gothic" w:eastAsia="Century Gothic" w:cs="Century Gothic"/>
          <w:lang w:val="nl-NL"/>
        </w:rPr>
        <w:t xml:space="preserve"> waarborgen van het op juiste wijze in rekening brengen van tarieven voor het gebruik van de weg;</w:t>
      </w:r>
    </w:p>
    <w:p w:rsidRPr="008D7150" w:rsidR="008D7150" w:rsidP="2BD30FBF" w:rsidRDefault="008D7150" w14:paraId="401DF56E" w14:textId="77777777">
      <w:pPr>
        <w:pStyle w:val="Geenafstand"/>
        <w:numPr>
          <w:ilvl w:val="0"/>
          <w:numId w:val="23"/>
        </w:numPr>
        <w:rPr>
          <w:rFonts w:ascii="Century Gothic" w:hAnsi="Century Gothic" w:eastAsia="Century Gothic" w:cs="Century Gothic"/>
          <w:lang w:val="nl-NL"/>
        </w:rPr>
      </w:pPr>
      <w:r w:rsidRPr="2BD30FBF" w:rsidR="008D7150">
        <w:rPr>
          <w:rFonts w:ascii="Century Gothic" w:hAnsi="Century Gothic" w:eastAsia="Century Gothic" w:cs="Century Gothic"/>
          <w:lang w:val="nl-NL"/>
        </w:rPr>
        <w:t>het</w:t>
      </w:r>
      <w:r w:rsidRPr="2BD30FBF" w:rsidR="008D7150">
        <w:rPr>
          <w:rFonts w:ascii="Century Gothic" w:hAnsi="Century Gothic" w:eastAsia="Century Gothic" w:cs="Century Gothic"/>
          <w:lang w:val="nl-NL"/>
        </w:rPr>
        <w:t xml:space="preserve"> gebruik en de waarborging van de juistheid van de registers die </w:t>
      </w:r>
      <w:r w:rsidRPr="2BD30FBF" w:rsidR="008D7150">
        <w:rPr>
          <w:rFonts w:ascii="Century Gothic" w:hAnsi="Century Gothic" w:eastAsia="Century Gothic" w:cs="Century Gothic"/>
          <w:lang w:val="nl-NL"/>
        </w:rPr>
        <w:t>ingevolge</w:t>
      </w:r>
      <w:r w:rsidRPr="2BD30FBF" w:rsidR="008D7150">
        <w:rPr>
          <w:rFonts w:ascii="Century Gothic" w:hAnsi="Century Gothic" w:eastAsia="Century Gothic" w:cs="Century Gothic"/>
          <w:lang w:val="nl-NL"/>
        </w:rPr>
        <w:t xml:space="preserve"> deze wet worden bijgehouden;</w:t>
      </w:r>
    </w:p>
    <w:p w:rsidRPr="008D7150" w:rsidR="008D7150" w:rsidP="2BD30FBF" w:rsidRDefault="008D7150" w14:paraId="585D54C7" w14:textId="77777777">
      <w:pPr>
        <w:pStyle w:val="Geenafstand"/>
        <w:numPr>
          <w:ilvl w:val="0"/>
          <w:numId w:val="23"/>
        </w:numPr>
        <w:rPr>
          <w:rFonts w:ascii="Century Gothic" w:hAnsi="Century Gothic" w:eastAsia="Century Gothic" w:cs="Century Gothic"/>
          <w:lang w:val="nl-NL"/>
        </w:rPr>
      </w:pPr>
      <w:r w:rsidRPr="2BD30FBF" w:rsidR="008D7150">
        <w:rPr>
          <w:rFonts w:ascii="Century Gothic" w:hAnsi="Century Gothic" w:eastAsia="Century Gothic" w:cs="Century Gothic"/>
          <w:lang w:val="nl-NL"/>
        </w:rPr>
        <w:t>het</w:t>
      </w:r>
      <w:r w:rsidRPr="2BD30FBF" w:rsidR="008D7150">
        <w:rPr>
          <w:rFonts w:ascii="Century Gothic" w:hAnsi="Century Gothic" w:eastAsia="Century Gothic" w:cs="Century Gothic"/>
          <w:lang w:val="nl-NL"/>
        </w:rPr>
        <w:t xml:space="preserve"> voorkomen en bestrijden van fraude;</w:t>
      </w:r>
    </w:p>
    <w:p w:rsidRPr="008D7150" w:rsidR="008D7150" w:rsidP="2BD30FBF" w:rsidRDefault="008D7150" w14:paraId="0F8A2BA4" w14:textId="77777777">
      <w:pPr>
        <w:pStyle w:val="Geenafstand"/>
        <w:numPr>
          <w:ilvl w:val="0"/>
          <w:numId w:val="23"/>
        </w:numPr>
        <w:rPr>
          <w:rFonts w:ascii="Century Gothic" w:hAnsi="Century Gothic" w:eastAsia="Century Gothic" w:cs="Century Gothic"/>
          <w:lang w:val="nl-NL"/>
        </w:rPr>
      </w:pPr>
      <w:r w:rsidRPr="2BD30FBF" w:rsidR="008D7150">
        <w:rPr>
          <w:rFonts w:ascii="Century Gothic" w:hAnsi="Century Gothic" w:eastAsia="Century Gothic" w:cs="Century Gothic"/>
          <w:lang w:val="nl-NL"/>
        </w:rPr>
        <w:t>de</w:t>
      </w:r>
      <w:r w:rsidRPr="2BD30FBF" w:rsidR="008D7150">
        <w:rPr>
          <w:rFonts w:ascii="Century Gothic" w:hAnsi="Century Gothic" w:eastAsia="Century Gothic" w:cs="Century Gothic"/>
          <w:lang w:val="nl-NL"/>
        </w:rPr>
        <w:t xml:space="preserve"> regeling van positie, inrichting en werkwijze, </w:t>
      </w:r>
      <w:r w:rsidRPr="2BD30FBF" w:rsidR="008D7150">
        <w:rPr>
          <w:rFonts w:ascii="Century Gothic" w:hAnsi="Century Gothic" w:eastAsia="Century Gothic" w:cs="Century Gothic"/>
          <w:lang w:val="nl-NL"/>
        </w:rPr>
        <w:t>alsmede</w:t>
      </w:r>
      <w:r w:rsidRPr="2BD30FBF" w:rsidR="008D7150">
        <w:rPr>
          <w:rFonts w:ascii="Century Gothic" w:hAnsi="Century Gothic" w:eastAsia="Century Gothic" w:cs="Century Gothic"/>
          <w:lang w:val="nl-NL"/>
        </w:rPr>
        <w:t xml:space="preserve"> het uitoefenen van toezicht op zelfstandige bestuursorganen die taken verrichten op het terrein van deze wet.</w:t>
      </w:r>
    </w:p>
    <w:p w:rsidR="008D7150" w:rsidP="2BD30FBF" w:rsidRDefault="008D7150" w14:paraId="42B8E1C8" w14:textId="77777777">
      <w:pPr>
        <w:rPr>
          <w:rFonts w:ascii="Century Gothic" w:hAnsi="Century Gothic" w:eastAsia="Century Gothic" w:cs="Century Gothic"/>
        </w:rPr>
      </w:pPr>
    </w:p>
    <w:p w:rsidR="008D7150" w:rsidP="2BD30FBF" w:rsidRDefault="008D7150" w14:paraId="49BAA021" w14:textId="77777777">
      <w:pPr>
        <w:rPr>
          <w:rFonts w:ascii="Century Gothic" w:hAnsi="Century Gothic" w:eastAsia="Century Gothic" w:cs="Century Gothic"/>
        </w:rPr>
      </w:pPr>
      <w:r w:rsidRPr="2BD30FBF" w:rsidR="008D7150">
        <w:rPr>
          <w:rFonts w:ascii="Century Gothic" w:hAnsi="Century Gothic" w:eastAsia="Century Gothic" w:cs="Century Gothic"/>
        </w:rPr>
        <w:t xml:space="preserve">Geef in het verkeersbesluit dus aan op basis van welke motivatie het verkeersbesluit is genomen op basis van de bovenstaande </w:t>
      </w:r>
      <w:r w:rsidRPr="2BD30FBF" w:rsidR="008D7150">
        <w:rPr>
          <w:rFonts w:ascii="Century Gothic" w:hAnsi="Century Gothic" w:eastAsia="Century Gothic" w:cs="Century Gothic"/>
          <w:i w:val="1"/>
          <w:iCs w:val="1"/>
        </w:rPr>
        <w:t>belangen</w:t>
      </w:r>
      <w:r w:rsidRPr="2BD30FBF" w:rsidR="008D7150">
        <w:rPr>
          <w:rFonts w:ascii="Century Gothic" w:hAnsi="Century Gothic" w:eastAsia="Century Gothic" w:cs="Century Gothic"/>
        </w:rPr>
        <w:t xml:space="preserve">. </w:t>
      </w:r>
    </w:p>
    <w:p w:rsidR="008D7150" w:rsidP="2BD30FBF" w:rsidRDefault="008D7150" w14:paraId="179DF01A" w14:textId="77777777">
      <w:pPr>
        <w:rPr>
          <w:rFonts w:ascii="Century Gothic" w:hAnsi="Century Gothic" w:eastAsia="Century Gothic" w:cs="Century Gothic"/>
        </w:rPr>
      </w:pPr>
      <w:r w:rsidRPr="2BD30FBF" w:rsidR="008D7150">
        <w:rPr>
          <w:rFonts w:ascii="Century Gothic" w:hAnsi="Century Gothic" w:eastAsia="Century Gothic" w:cs="Century Gothic"/>
        </w:rPr>
        <w:t>Artikel 24</w:t>
      </w:r>
      <w:r w:rsidRPr="2BD30FBF" w:rsidR="008D7150">
        <w:rPr>
          <w:rFonts w:ascii="Century Gothic" w:hAnsi="Century Gothic" w:eastAsia="Century Gothic" w:cs="Century Gothic"/>
        </w:rPr>
        <w:t xml:space="preserve"> van de BABW</w:t>
      </w:r>
      <w:r w:rsidRPr="2BD30FBF" w:rsidR="008D7150">
        <w:rPr>
          <w:rFonts w:ascii="Century Gothic" w:hAnsi="Century Gothic" w:eastAsia="Century Gothic" w:cs="Century Gothic"/>
        </w:rPr>
        <w:t xml:space="preserve"> bevat de verplichting om overleg te voeren met de politie. Daarbij zal met name de handhaving naar voren komen. Er kan niet van worden uitgegaan dat de politie administratieve/juridische maatregelen zomaar handhaaft. Strikt genomen hoeft de wegbeheerder het advies van de politie niet te volgen. </w:t>
      </w:r>
    </w:p>
    <w:p w:rsidR="008D7150" w:rsidP="2BD30FBF" w:rsidRDefault="008D7150" w14:paraId="2110CE51" w14:textId="77777777">
      <w:pPr>
        <w:rPr>
          <w:rFonts w:ascii="Century Gothic" w:hAnsi="Century Gothic" w:eastAsia="Century Gothic" w:cs="Century Gothic"/>
        </w:rPr>
      </w:pPr>
      <w:r w:rsidRPr="2BD30FBF" w:rsidR="008D7150">
        <w:rPr>
          <w:rFonts w:ascii="Century Gothic" w:hAnsi="Century Gothic" w:eastAsia="Century Gothic" w:cs="Century Gothic"/>
        </w:rPr>
        <w:t xml:space="preserve">Tegen het verkeersbesluit staat bezwaar en beroep open. </w:t>
      </w:r>
      <w:r w:rsidRPr="2BD30FBF" w:rsidR="008D7150">
        <w:rPr>
          <w:rFonts w:ascii="Century Gothic" w:hAnsi="Century Gothic" w:eastAsia="Century Gothic" w:cs="Century Gothic"/>
        </w:rPr>
        <w:t>Het indienen van bezwaar of beroep heeft geen schorsende werking</w:t>
      </w:r>
      <w:r w:rsidRPr="2BD30FBF" w:rsidR="008D7150">
        <w:rPr>
          <w:rFonts w:ascii="Century Gothic" w:hAnsi="Century Gothic" w:eastAsia="Century Gothic" w:cs="Century Gothic"/>
        </w:rPr>
        <w:t xml:space="preserve">. </w:t>
      </w:r>
      <w:r w:rsidRPr="2BD30FBF" w:rsidR="008D7150">
        <w:rPr>
          <w:rFonts w:ascii="Century Gothic" w:hAnsi="Century Gothic" w:eastAsia="Century Gothic" w:cs="Century Gothic"/>
        </w:rPr>
        <w:t xml:space="preserve">Dit betekent dat het besluit gewoon in werking treedt, ook als bezwaar is aangetekend. </w:t>
      </w:r>
    </w:p>
    <w:p w:rsidRPr="0099359B" w:rsidR="008D7150" w:rsidP="2BD30FBF" w:rsidRDefault="008D7150" w14:paraId="1CC7CE19" w14:textId="77777777">
      <w:pPr>
        <w:pStyle w:val="Lijstalinea"/>
        <w:numPr>
          <w:ilvl w:val="0"/>
          <w:numId w:val="27"/>
        </w:numPr>
        <w:rPr>
          <w:rFonts w:ascii="Century Gothic" w:hAnsi="Century Gothic" w:eastAsia="Century Gothic" w:cs="Century Gothic"/>
          <w:b w:val="1"/>
          <w:bCs w:val="1"/>
        </w:rPr>
      </w:pPr>
      <w:r w:rsidRPr="2BD30FBF" w:rsidR="008D7150">
        <w:rPr>
          <w:rFonts w:ascii="Century Gothic" w:hAnsi="Century Gothic" w:eastAsia="Century Gothic" w:cs="Century Gothic"/>
          <w:b w:val="1"/>
          <w:bCs w:val="1"/>
        </w:rPr>
        <w:t xml:space="preserve">Verkeersbesluit </w:t>
      </w:r>
      <w:r w:rsidRPr="2BD30FBF" w:rsidR="008D7150">
        <w:rPr>
          <w:rFonts w:ascii="Century Gothic" w:hAnsi="Century Gothic" w:eastAsia="Century Gothic" w:cs="Century Gothic"/>
          <w:b w:val="1"/>
          <w:bCs w:val="1"/>
        </w:rPr>
        <w:t xml:space="preserve">voor </w:t>
      </w:r>
      <w:r w:rsidRPr="2BD30FBF" w:rsidR="008D7150">
        <w:rPr>
          <w:rFonts w:ascii="Century Gothic" w:hAnsi="Century Gothic" w:eastAsia="Century Gothic" w:cs="Century Gothic"/>
          <w:b w:val="1"/>
          <w:bCs w:val="1"/>
        </w:rPr>
        <w:t>deelauto</w:t>
      </w:r>
      <w:r w:rsidRPr="2BD30FBF" w:rsidR="008D7150">
        <w:rPr>
          <w:rFonts w:ascii="Century Gothic" w:hAnsi="Century Gothic" w:eastAsia="Century Gothic" w:cs="Century Gothic"/>
          <w:b w:val="1"/>
          <w:bCs w:val="1"/>
        </w:rPr>
        <w:t>’s</w:t>
      </w:r>
    </w:p>
    <w:p w:rsidR="008D7150" w:rsidP="2BD30FBF" w:rsidRDefault="008D7150" w14:paraId="383A524D" w14:textId="77777777">
      <w:pPr>
        <w:rPr>
          <w:rFonts w:ascii="Century Gothic" w:hAnsi="Century Gothic" w:eastAsia="Century Gothic" w:cs="Century Gothic"/>
        </w:rPr>
      </w:pPr>
      <w:r w:rsidRPr="2BD30FBF" w:rsidR="008D7150">
        <w:rPr>
          <w:rFonts w:ascii="Century Gothic" w:hAnsi="Century Gothic" w:eastAsia="Century Gothic" w:cs="Century Gothic"/>
        </w:rPr>
        <w:t>Bij het nemen van een verkeersbesluit voor een deelauto is het essentieel om duidelijk te onderbouwen waarom deze deelauto op de gekozen locatie wordt geplaatst</w:t>
      </w:r>
      <w:r w:rsidRPr="2BD30FBF" w:rsidR="008D7150">
        <w:rPr>
          <w:rFonts w:ascii="Century Gothic" w:hAnsi="Century Gothic" w:eastAsia="Century Gothic" w:cs="Century Gothic"/>
        </w:rPr>
        <w:t>. </w:t>
      </w:r>
      <w:r w:rsidRPr="2BD30FBF" w:rsidR="008D7150">
        <w:rPr>
          <w:rFonts w:ascii="Century Gothic" w:hAnsi="Century Gothic" w:eastAsia="Century Gothic" w:cs="Century Gothic"/>
        </w:rPr>
        <w:t>.</w:t>
      </w:r>
      <w:r w:rsidRPr="2BD30FBF" w:rsidR="008D7150">
        <w:rPr>
          <w:rFonts w:ascii="Century Gothic" w:hAnsi="Century Gothic" w:eastAsia="Century Gothic" w:cs="Century Gothic"/>
        </w:rPr>
        <w:t xml:space="preserve"> Daarbij moeten we aantonen op basis van welke belangen we dit besluit nemen (Art.2 WVW). </w:t>
      </w:r>
    </w:p>
    <w:p w:rsidR="008D7150" w:rsidP="2BD30FBF" w:rsidRDefault="008D7150" w14:paraId="307416CF" w14:textId="77777777">
      <w:pPr>
        <w:rPr>
          <w:rFonts w:ascii="Century Gothic" w:hAnsi="Century Gothic" w:eastAsia="Century Gothic" w:cs="Century Gothic"/>
        </w:rPr>
      </w:pPr>
      <w:r w:rsidRPr="2BD30FBF" w:rsidR="008D7150">
        <w:rPr>
          <w:rFonts w:ascii="Century Gothic" w:hAnsi="Century Gothic" w:eastAsia="Century Gothic" w:cs="Century Gothic"/>
        </w:rPr>
        <w:t>Benoem in de overwegingen de volgende aspecten:</w:t>
      </w:r>
    </w:p>
    <w:p w:rsidR="008D7150" w:rsidP="2BD30FBF" w:rsidRDefault="008D7150" w14:paraId="709BDDEF" w14:textId="77777777">
      <w:pPr>
        <w:pStyle w:val="Lijstalinea"/>
        <w:numPr>
          <w:ilvl w:val="0"/>
          <w:numId w:val="24"/>
        </w:numPr>
        <w:rPr>
          <w:rFonts w:ascii="Century Gothic" w:hAnsi="Century Gothic" w:eastAsia="Century Gothic" w:cs="Century Gothic"/>
        </w:rPr>
      </w:pPr>
      <w:r w:rsidRPr="2BD30FBF" w:rsidR="008D7150">
        <w:rPr>
          <w:rFonts w:ascii="Century Gothic" w:hAnsi="Century Gothic" w:eastAsia="Century Gothic" w:cs="Century Gothic"/>
        </w:rPr>
        <w:t xml:space="preserve">Of de wegen genoemd in het besluit in beheer zijn van de gemeente, </w:t>
      </w:r>
      <w:r w:rsidRPr="2BD30FBF" w:rsidR="008D7150">
        <w:rPr>
          <w:rFonts w:ascii="Century Gothic" w:hAnsi="Century Gothic" w:eastAsia="Century Gothic" w:cs="Century Gothic"/>
        </w:rPr>
        <w:t>danwel</w:t>
      </w:r>
      <w:r w:rsidRPr="2BD30FBF" w:rsidR="008D7150">
        <w:rPr>
          <w:rFonts w:ascii="Century Gothic" w:hAnsi="Century Gothic" w:eastAsia="Century Gothic" w:cs="Century Gothic"/>
        </w:rPr>
        <w:t xml:space="preserve"> of de gemeente gemandateerd is om een besluit te nemen;</w:t>
      </w:r>
    </w:p>
    <w:p w:rsidR="008D7150" w:rsidP="2BD30FBF" w:rsidRDefault="008D7150" w14:paraId="269E18C1" w14:textId="77777777">
      <w:pPr>
        <w:pStyle w:val="Lijstalinea"/>
        <w:numPr>
          <w:ilvl w:val="0"/>
          <w:numId w:val="24"/>
        </w:numPr>
        <w:rPr>
          <w:rFonts w:ascii="Century Gothic" w:hAnsi="Century Gothic" w:eastAsia="Century Gothic" w:cs="Century Gothic"/>
        </w:rPr>
      </w:pPr>
      <w:r w:rsidRPr="2BD30FBF" w:rsidR="008D7150">
        <w:rPr>
          <w:rFonts w:ascii="Century Gothic" w:hAnsi="Century Gothic" w:eastAsia="Century Gothic" w:cs="Century Gothic"/>
        </w:rPr>
        <w:t xml:space="preserve">Welk beleid de gemeente heeft op het gebied van duurzame mobiliteit. Neem bijvoorbeeld de uitgangspunten op die de gemeente </w:t>
      </w:r>
      <w:r w:rsidRPr="2BD30FBF" w:rsidR="008D7150">
        <w:rPr>
          <w:rFonts w:ascii="Century Gothic" w:hAnsi="Century Gothic" w:eastAsia="Century Gothic" w:cs="Century Gothic"/>
        </w:rPr>
        <w:t>hier in</w:t>
      </w:r>
      <w:r w:rsidRPr="2BD30FBF" w:rsidR="008D7150">
        <w:rPr>
          <w:rFonts w:ascii="Century Gothic" w:hAnsi="Century Gothic" w:eastAsia="Century Gothic" w:cs="Century Gothic"/>
        </w:rPr>
        <w:t xml:space="preserve"> heeft vastgesteld;</w:t>
      </w:r>
    </w:p>
    <w:p w:rsidR="008D7150" w:rsidP="2BD30FBF" w:rsidRDefault="008D7150" w14:paraId="1A287291" w14:textId="77777777">
      <w:pPr>
        <w:pStyle w:val="Lijstalinea"/>
        <w:numPr>
          <w:ilvl w:val="0"/>
          <w:numId w:val="24"/>
        </w:numPr>
        <w:rPr>
          <w:rFonts w:ascii="Century Gothic" w:hAnsi="Century Gothic" w:eastAsia="Century Gothic" w:cs="Century Gothic"/>
        </w:rPr>
      </w:pPr>
      <w:r w:rsidRPr="2BD30FBF" w:rsidR="008D7150">
        <w:rPr>
          <w:rFonts w:ascii="Century Gothic" w:hAnsi="Century Gothic" w:eastAsia="Century Gothic" w:cs="Century Gothic"/>
        </w:rPr>
        <w:t>Waarom de gemeente kiest voor het plaatsen van deelauto(s);</w:t>
      </w:r>
    </w:p>
    <w:p w:rsidR="008D7150" w:rsidP="2BD30FBF" w:rsidRDefault="008D7150" w14:paraId="1CBFDEF9" w14:textId="77777777">
      <w:pPr>
        <w:pStyle w:val="Lijstalinea"/>
        <w:numPr>
          <w:ilvl w:val="1"/>
          <w:numId w:val="24"/>
        </w:numPr>
        <w:rPr>
          <w:rFonts w:ascii="Century Gothic" w:hAnsi="Century Gothic" w:eastAsia="Century Gothic" w:cs="Century Gothic"/>
        </w:rPr>
      </w:pPr>
      <w:r w:rsidRPr="2BD30FBF" w:rsidR="008D7150">
        <w:rPr>
          <w:rFonts w:ascii="Century Gothic" w:hAnsi="Century Gothic" w:eastAsia="Century Gothic" w:cs="Century Gothic"/>
        </w:rPr>
        <w:t>Of dit bijvoorbeeld op basis van een interessepeiling is geweest.</w:t>
      </w:r>
    </w:p>
    <w:p w:rsidR="008D7150" w:rsidP="2BD30FBF" w:rsidRDefault="008D7150" w14:paraId="07D9B613" w14:textId="77777777">
      <w:pPr>
        <w:pStyle w:val="Lijstalinea"/>
        <w:numPr>
          <w:ilvl w:val="0"/>
          <w:numId w:val="24"/>
        </w:numPr>
        <w:rPr>
          <w:rFonts w:ascii="Century Gothic" w:hAnsi="Century Gothic" w:eastAsia="Century Gothic" w:cs="Century Gothic"/>
        </w:rPr>
      </w:pPr>
      <w:r w:rsidRPr="2BD30FBF" w:rsidR="008D7150">
        <w:rPr>
          <w:rFonts w:ascii="Century Gothic" w:hAnsi="Century Gothic" w:eastAsia="Century Gothic" w:cs="Century Gothic"/>
        </w:rPr>
        <w:t xml:space="preserve">Waarom de gemeente kiest voor deze locatie. </w:t>
      </w:r>
    </w:p>
    <w:p w:rsidR="008D7150" w:rsidP="2BD30FBF" w:rsidRDefault="008D7150" w14:paraId="462AB28C" w14:textId="77777777">
      <w:pPr>
        <w:pStyle w:val="Lijstalinea"/>
        <w:numPr>
          <w:ilvl w:val="0"/>
          <w:numId w:val="24"/>
        </w:numPr>
        <w:rPr>
          <w:rFonts w:ascii="Century Gothic" w:hAnsi="Century Gothic" w:eastAsia="Century Gothic" w:cs="Century Gothic"/>
        </w:rPr>
      </w:pPr>
      <w:r w:rsidRPr="2BD30FBF" w:rsidR="008D7150">
        <w:rPr>
          <w:rFonts w:ascii="Century Gothic" w:hAnsi="Century Gothic" w:eastAsia="Century Gothic" w:cs="Century Gothic"/>
        </w:rPr>
        <w:t>Wat de belangenafweging was om parkeercapaciteit op te offeren voor een deelauto;</w:t>
      </w:r>
    </w:p>
    <w:p w:rsidR="008D7150" w:rsidP="2BD30FBF" w:rsidRDefault="008D7150" w14:paraId="6F106ED0" w14:textId="77777777">
      <w:pPr>
        <w:pStyle w:val="Lijstalinea"/>
        <w:numPr>
          <w:ilvl w:val="1"/>
          <w:numId w:val="24"/>
        </w:numPr>
        <w:rPr>
          <w:rFonts w:ascii="Century Gothic" w:hAnsi="Century Gothic" w:eastAsia="Century Gothic" w:cs="Century Gothic"/>
        </w:rPr>
      </w:pPr>
      <w:r w:rsidRPr="2BD30FBF" w:rsidR="008D7150">
        <w:rPr>
          <w:rFonts w:ascii="Century Gothic" w:hAnsi="Century Gothic" w:eastAsia="Century Gothic" w:cs="Century Gothic"/>
        </w:rPr>
        <w:t>Benoem dat op termijn het kan leiden tot lagere parkeerdruk;</w:t>
      </w:r>
    </w:p>
    <w:p w:rsidR="008D7150" w:rsidP="2BD30FBF" w:rsidRDefault="008D7150" w14:paraId="6478061D" w14:textId="77777777">
      <w:pPr>
        <w:rPr>
          <w:rFonts w:ascii="Century Gothic" w:hAnsi="Century Gothic" w:eastAsia="Century Gothic" w:cs="Century Gothic"/>
        </w:rPr>
      </w:pPr>
    </w:p>
    <w:p w:rsidR="008D7150" w:rsidP="2BD30FBF" w:rsidRDefault="008D7150" w14:paraId="6B8F7DBE" w14:textId="77777777">
      <w:pPr>
        <w:rPr>
          <w:rFonts w:ascii="Century Gothic" w:hAnsi="Century Gothic" w:eastAsia="Century Gothic" w:cs="Century Gothic"/>
        </w:rPr>
      </w:pPr>
      <w:r w:rsidRPr="2BD30FBF">
        <w:rPr>
          <w:rFonts w:ascii="Century Gothic" w:hAnsi="Century Gothic" w:eastAsia="Century Gothic" w:cs="Century Gothic"/>
        </w:rPr>
        <w:br w:type="page"/>
      </w:r>
    </w:p>
    <w:p w:rsidRPr="00F26DF0" w:rsidR="008D7150" w:rsidP="2BD30FBF" w:rsidRDefault="008D7150" w14:paraId="7AD7E1D9" w14:textId="77777777">
      <w:pPr>
        <w:pStyle w:val="Lijstalinea"/>
        <w:numPr>
          <w:ilvl w:val="0"/>
          <w:numId w:val="27"/>
        </w:numPr>
        <w:rPr>
          <w:rFonts w:ascii="Century Gothic" w:hAnsi="Century Gothic" w:eastAsia="Century Gothic" w:cs="Century Gothic"/>
          <w:b w:val="1"/>
          <w:bCs w:val="1"/>
        </w:rPr>
      </w:pPr>
      <w:r w:rsidRPr="2BD30FBF" w:rsidR="008D7150">
        <w:rPr>
          <w:rFonts w:ascii="Century Gothic" w:hAnsi="Century Gothic" w:eastAsia="Century Gothic" w:cs="Century Gothic"/>
          <w:b w:val="1"/>
          <w:bCs w:val="1"/>
        </w:rPr>
        <w:t>Voorbeeld format</w:t>
      </w:r>
    </w:p>
    <w:p w:rsidR="008D7150" w:rsidP="2BD30FBF" w:rsidRDefault="008D7150" w14:paraId="47003D8A" w14:textId="77777777">
      <w:pPr>
        <w:pStyle w:val="Titel"/>
        <w:rPr>
          <w:rFonts w:ascii="Century Gothic" w:hAnsi="Century Gothic" w:eastAsia="Century Gothic" w:cs="Century Gothic"/>
        </w:rPr>
      </w:pPr>
      <w:r w:rsidRPr="2BD30FBF" w:rsidR="008D7150">
        <w:rPr>
          <w:rFonts w:ascii="Century Gothic" w:hAnsi="Century Gothic" w:eastAsia="Century Gothic" w:cs="Century Gothic"/>
        </w:rPr>
        <w:t>Verkeersbesluit aanwijzing parkeerplaatsen voor deelauto</w:t>
      </w:r>
    </w:p>
    <w:p w:rsidR="008D7150" w:rsidP="2BD30FBF" w:rsidRDefault="008D7150" w14:paraId="6F45ACC6" w14:textId="77777777">
      <w:pPr>
        <w:rPr>
          <w:rFonts w:ascii="Century Gothic" w:hAnsi="Century Gothic" w:eastAsia="Century Gothic" w:cs="Century Gothic"/>
        </w:rPr>
      </w:pPr>
    </w:p>
    <w:p w:rsidR="008D7150" w:rsidP="2BD30FBF" w:rsidRDefault="008D7150" w14:paraId="5F02195F" w14:textId="77777777">
      <w:pPr>
        <w:rPr>
          <w:rFonts w:ascii="Century Gothic" w:hAnsi="Century Gothic" w:eastAsia="Century Gothic" w:cs="Century Gothic"/>
          <w:highlight w:val="yellow"/>
        </w:rPr>
      </w:pPr>
      <w:r w:rsidRPr="2BD30FBF" w:rsidR="008D7150">
        <w:rPr>
          <w:rFonts w:ascii="Century Gothic" w:hAnsi="Century Gothic" w:eastAsia="Century Gothic" w:cs="Century Gothic"/>
        </w:rPr>
        <w:t xml:space="preserve">Kenmerk: </w:t>
      </w:r>
      <w:r w:rsidRPr="2BD30FBF" w:rsidR="008D7150">
        <w:rPr>
          <w:rFonts w:ascii="Century Gothic" w:hAnsi="Century Gothic" w:eastAsia="Century Gothic" w:cs="Century Gothic"/>
          <w:highlight w:val="yellow"/>
        </w:rPr>
        <w:t>&lt;&lt;gemeentelijk kenmerk&gt;&gt;</w:t>
      </w:r>
    </w:p>
    <w:p w:rsidR="008D7150" w:rsidP="2BD30FBF" w:rsidRDefault="008D7150" w14:paraId="6E942BA6" w14:textId="77777777">
      <w:pPr>
        <w:rPr>
          <w:rFonts w:ascii="Century Gothic" w:hAnsi="Century Gothic" w:eastAsia="Century Gothic" w:cs="Century Gothic"/>
          <w:highlight w:val="yellow"/>
        </w:rPr>
      </w:pPr>
      <w:r w:rsidRPr="2BD30FBF" w:rsidR="008D7150">
        <w:rPr>
          <w:rFonts w:ascii="Century Gothic" w:hAnsi="Century Gothic" w:eastAsia="Century Gothic" w:cs="Century Gothic"/>
        </w:rPr>
        <w:t xml:space="preserve">Burgemeester en Wethouders van </w:t>
      </w:r>
      <w:r w:rsidRPr="2BD30FBF" w:rsidR="008D7150">
        <w:rPr>
          <w:rFonts w:ascii="Century Gothic" w:hAnsi="Century Gothic" w:eastAsia="Century Gothic" w:cs="Century Gothic"/>
          <w:highlight w:val="yellow"/>
        </w:rPr>
        <w:t>&lt;&lt;gemeente&gt;&gt;</w:t>
      </w:r>
    </w:p>
    <w:p w:rsidR="008D7150" w:rsidP="2BD30FBF" w:rsidRDefault="008D7150" w14:paraId="455B6CDA" w14:textId="77777777">
      <w:pPr>
        <w:rPr>
          <w:rFonts w:ascii="Century Gothic" w:hAnsi="Century Gothic" w:eastAsia="Century Gothic" w:cs="Century Gothic"/>
        </w:rPr>
      </w:pPr>
      <w:r w:rsidRPr="2BD30FBF" w:rsidR="008D7150">
        <w:rPr>
          <w:rFonts w:ascii="Century Gothic" w:hAnsi="Century Gothic" w:eastAsia="Century Gothic" w:cs="Century Gothic"/>
        </w:rPr>
        <w:t xml:space="preserve">Gelet op de Wegenwet, de Wegenverkeerswet 1994 (hierna: WVW 1994), het regelement Verkeersregels en Verkeerstekens 1990 (hierna: RVV 1990), het Besluit Administratieve Bepalingen </w:t>
      </w:r>
      <w:r w:rsidRPr="2BD30FBF" w:rsidR="008D7150">
        <w:rPr>
          <w:rFonts w:ascii="Century Gothic" w:hAnsi="Century Gothic" w:eastAsia="Century Gothic" w:cs="Century Gothic"/>
        </w:rPr>
        <w:t>inzake</w:t>
      </w:r>
      <w:r w:rsidRPr="2BD30FBF" w:rsidR="008D7150">
        <w:rPr>
          <w:rFonts w:ascii="Century Gothic" w:hAnsi="Century Gothic" w:eastAsia="Century Gothic" w:cs="Century Gothic"/>
        </w:rPr>
        <w:t xml:space="preserve"> het Wegverkeer (hierna: BABW) en de Uitvoeringsvoorschriften van het Besluit Administratieve Bepalingen </w:t>
      </w:r>
      <w:r w:rsidRPr="2BD30FBF" w:rsidR="008D7150">
        <w:rPr>
          <w:rFonts w:ascii="Century Gothic" w:hAnsi="Century Gothic" w:eastAsia="Century Gothic" w:cs="Century Gothic"/>
        </w:rPr>
        <w:t>inzake</w:t>
      </w:r>
      <w:r w:rsidRPr="2BD30FBF" w:rsidR="008D7150">
        <w:rPr>
          <w:rFonts w:ascii="Century Gothic" w:hAnsi="Century Gothic" w:eastAsia="Century Gothic" w:cs="Century Gothic"/>
        </w:rPr>
        <w:t xml:space="preserve"> het Wegverkeer (hierna: Uitvoeringsvoorschriften BABW)</w:t>
      </w:r>
    </w:p>
    <w:p w:rsidR="008D7150" w:rsidP="2BD30FBF" w:rsidRDefault="008D7150" w14:paraId="5F6BB040" w14:textId="77777777">
      <w:pPr>
        <w:pStyle w:val="Lijstalinea"/>
        <w:numPr>
          <w:ilvl w:val="0"/>
          <w:numId w:val="25"/>
        </w:numPr>
        <w:rPr>
          <w:rFonts w:ascii="Century Gothic" w:hAnsi="Century Gothic" w:eastAsia="Century Gothic" w:cs="Century Gothic"/>
          <w:b w:val="1"/>
          <w:bCs w:val="1"/>
        </w:rPr>
      </w:pPr>
      <w:r w:rsidRPr="2BD30FBF" w:rsidR="008D7150">
        <w:rPr>
          <w:rFonts w:ascii="Century Gothic" w:hAnsi="Century Gothic" w:eastAsia="Century Gothic" w:cs="Century Gothic"/>
          <w:b w:val="1"/>
          <w:bCs w:val="1"/>
        </w:rPr>
        <w:t>Besluiten</w:t>
      </w:r>
    </w:p>
    <w:p w:rsidR="008D7150" w:rsidP="2BD30FBF" w:rsidRDefault="008D7150" w14:paraId="415564E9" w14:textId="77777777">
      <w:pPr>
        <w:rPr>
          <w:rFonts w:ascii="Century Gothic" w:hAnsi="Century Gothic" w:eastAsia="Century Gothic" w:cs="Century Gothic"/>
        </w:rPr>
      </w:pPr>
      <w:r w:rsidRPr="2BD30FBF" w:rsidR="008D7150">
        <w:rPr>
          <w:rFonts w:ascii="Century Gothic" w:hAnsi="Century Gothic" w:eastAsia="Century Gothic" w:cs="Century Gothic"/>
        </w:rPr>
        <w:t xml:space="preserve">Voor het inrichten van een parkeervak voor een deelauto ter hoogte van de </w:t>
      </w:r>
      <w:r w:rsidRPr="2BD30FBF" w:rsidR="008D7150">
        <w:rPr>
          <w:rFonts w:ascii="Century Gothic" w:hAnsi="Century Gothic" w:eastAsia="Century Gothic" w:cs="Century Gothic"/>
          <w:highlight w:val="yellow"/>
        </w:rPr>
        <w:t>&lt;&lt;straatnaam&gt;&gt;</w:t>
      </w:r>
      <w:r w:rsidRPr="2BD30FBF" w:rsidR="008D7150">
        <w:rPr>
          <w:rFonts w:ascii="Century Gothic" w:hAnsi="Century Gothic" w:eastAsia="Century Gothic" w:cs="Century Gothic"/>
        </w:rPr>
        <w:t xml:space="preserve"> te </w:t>
      </w:r>
      <w:r w:rsidRPr="2BD30FBF" w:rsidR="008D7150">
        <w:rPr>
          <w:rFonts w:ascii="Century Gothic" w:hAnsi="Century Gothic" w:eastAsia="Century Gothic" w:cs="Century Gothic"/>
          <w:highlight w:val="yellow"/>
        </w:rPr>
        <w:t>&lt;&lt;stad&gt;&gt;</w:t>
      </w:r>
      <w:r w:rsidRPr="2BD30FBF" w:rsidR="008D7150">
        <w:rPr>
          <w:rFonts w:ascii="Century Gothic" w:hAnsi="Century Gothic" w:eastAsia="Century Gothic" w:cs="Century Gothic"/>
        </w:rPr>
        <w:t xml:space="preserve"> en de onderstaande verkeersmaatregel te nemen:</w:t>
      </w:r>
    </w:p>
    <w:p w:rsidR="008D7150" w:rsidP="2BD30FBF" w:rsidRDefault="008D7150" w14:paraId="040D1A70" w14:textId="77777777">
      <w:pPr>
        <w:pStyle w:val="Lijstalinea"/>
        <w:numPr>
          <w:ilvl w:val="0"/>
          <w:numId w:val="26"/>
        </w:numPr>
        <w:rPr>
          <w:rFonts w:ascii="Century Gothic" w:hAnsi="Century Gothic" w:eastAsia="Century Gothic" w:cs="Century Gothic"/>
          <w:highlight w:val="yellow"/>
        </w:rPr>
      </w:pPr>
      <w:r w:rsidRPr="2BD30FBF" w:rsidR="008D7150">
        <w:rPr>
          <w:rFonts w:ascii="Century Gothic" w:hAnsi="Century Gothic" w:eastAsia="Century Gothic" w:cs="Century Gothic"/>
        </w:rPr>
        <w:t>het</w:t>
      </w:r>
      <w:r w:rsidRPr="2BD30FBF" w:rsidR="008D7150">
        <w:rPr>
          <w:rFonts w:ascii="Century Gothic" w:hAnsi="Century Gothic" w:eastAsia="Century Gothic" w:cs="Century Gothic"/>
        </w:rPr>
        <w:t xml:space="preserve"> plaatsen van verkeersbord E08 met het onderbord ‘Uitsluitend parkeren Deelauto -naam aanbieder-’ volgens Bijlage 1 van het RVV 1990, op de parkeerplaats ter hoogte van de </w:t>
      </w:r>
      <w:r w:rsidRPr="2BD30FBF" w:rsidR="008D7150">
        <w:rPr>
          <w:rFonts w:ascii="Century Gothic" w:hAnsi="Century Gothic" w:eastAsia="Century Gothic" w:cs="Century Gothic"/>
          <w:highlight w:val="yellow"/>
        </w:rPr>
        <w:t>&lt;&lt;straat en nummer&gt;&gt; te &lt;&lt;stad&gt;&gt;.</w:t>
      </w:r>
    </w:p>
    <w:p w:rsidR="008D7150" w:rsidP="2BD30FBF" w:rsidRDefault="008D7150" w14:paraId="05BBDB5C" w14:textId="77777777">
      <w:pPr>
        <w:rPr>
          <w:rFonts w:ascii="Century Gothic" w:hAnsi="Century Gothic" w:eastAsia="Century Gothic" w:cs="Century Gothic"/>
        </w:rPr>
      </w:pPr>
      <w:r w:rsidRPr="2BD30FBF" w:rsidR="008D7150">
        <w:rPr>
          <w:rFonts w:ascii="Century Gothic" w:hAnsi="Century Gothic" w:eastAsia="Century Gothic" w:cs="Century Gothic"/>
        </w:rPr>
        <w:t>Zoals aangegeven op de foto(’s) en/of tekening(en), behorende bij dit besluit.</w:t>
      </w:r>
    </w:p>
    <w:p w:rsidR="008D7150" w:rsidP="2BD30FBF" w:rsidRDefault="008D7150" w14:paraId="12DB1365" w14:textId="77777777">
      <w:pPr>
        <w:pStyle w:val="Lijstalinea"/>
        <w:numPr>
          <w:ilvl w:val="0"/>
          <w:numId w:val="26"/>
        </w:numPr>
        <w:rPr>
          <w:rFonts w:ascii="Century Gothic" w:hAnsi="Century Gothic" w:eastAsia="Century Gothic" w:cs="Century Gothic"/>
          <w:b w:val="1"/>
          <w:bCs w:val="1"/>
        </w:rPr>
      </w:pPr>
      <w:r w:rsidRPr="2BD30FBF" w:rsidR="008D7150">
        <w:rPr>
          <w:rFonts w:ascii="Century Gothic" w:hAnsi="Century Gothic" w:eastAsia="Century Gothic" w:cs="Century Gothic"/>
          <w:b w:val="1"/>
          <w:bCs w:val="1"/>
        </w:rPr>
        <w:t>Overwegingen ten aanzien van het besluit</w:t>
      </w:r>
    </w:p>
    <w:p w:rsidR="008D7150" w:rsidP="2BD30FBF" w:rsidRDefault="008D7150" w14:paraId="7983BB4A" w14:textId="77777777">
      <w:pPr>
        <w:pStyle w:val="Lijstalinea"/>
        <w:numPr>
          <w:ilvl w:val="0"/>
          <w:numId w:val="24"/>
        </w:numPr>
        <w:rPr>
          <w:rFonts w:ascii="Century Gothic" w:hAnsi="Century Gothic" w:eastAsia="Century Gothic" w:cs="Century Gothic"/>
          <w:highlight w:val="yellow"/>
        </w:rPr>
      </w:pPr>
      <w:r w:rsidRPr="2BD30FBF" w:rsidR="008D7150">
        <w:rPr>
          <w:rFonts w:ascii="Century Gothic" w:hAnsi="Century Gothic" w:eastAsia="Century Gothic" w:cs="Century Gothic"/>
        </w:rPr>
        <w:t>dat</w:t>
      </w:r>
      <w:r w:rsidRPr="2BD30FBF" w:rsidR="008D7150">
        <w:rPr>
          <w:rFonts w:ascii="Century Gothic" w:hAnsi="Century Gothic" w:eastAsia="Century Gothic" w:cs="Century Gothic"/>
        </w:rPr>
        <w:t xml:space="preserve"> dit verkeersbesluit gaat over de het </w:t>
      </w:r>
      <w:r w:rsidRPr="2BD30FBF" w:rsidR="008D7150">
        <w:rPr>
          <w:rFonts w:ascii="Century Gothic" w:hAnsi="Century Gothic" w:eastAsia="Century Gothic" w:cs="Century Gothic"/>
          <w:highlight w:val="yellow"/>
        </w:rPr>
        <w:t>&lt;&lt;straat&gt;&gt; in &lt;&lt;stad&gt;&gt;;</w:t>
      </w:r>
    </w:p>
    <w:p w:rsidR="008D7150" w:rsidP="2BD30FBF" w:rsidRDefault="008D7150" w14:paraId="4DB50F87" w14:textId="77777777">
      <w:pPr>
        <w:pStyle w:val="Lijstalinea"/>
        <w:numPr>
          <w:ilvl w:val="0"/>
          <w:numId w:val="24"/>
        </w:numPr>
        <w:rPr>
          <w:rFonts w:ascii="Century Gothic" w:hAnsi="Century Gothic" w:eastAsia="Century Gothic" w:cs="Century Gothic"/>
        </w:rPr>
      </w:pPr>
      <w:r w:rsidRPr="2BD30FBF" w:rsidR="008D7150">
        <w:rPr>
          <w:rFonts w:ascii="Century Gothic" w:hAnsi="Century Gothic" w:eastAsia="Century Gothic" w:cs="Century Gothic"/>
        </w:rPr>
        <w:t>dat</w:t>
      </w:r>
      <w:r w:rsidRPr="2BD30FBF" w:rsidR="008D7150">
        <w:rPr>
          <w:rFonts w:ascii="Century Gothic" w:hAnsi="Century Gothic" w:eastAsia="Century Gothic" w:cs="Century Gothic"/>
        </w:rPr>
        <w:t xml:space="preserve"> </w:t>
      </w:r>
      <w:r w:rsidRPr="2BD30FBF" w:rsidR="008D7150">
        <w:rPr>
          <w:rFonts w:ascii="Century Gothic" w:hAnsi="Century Gothic" w:eastAsia="Century Gothic" w:cs="Century Gothic"/>
        </w:rPr>
        <w:t>de wegen genoemd in dit besluit wegen zijn als bedoeld in artikel 18, lid 1 onder d van de WVW 1994;</w:t>
      </w:r>
    </w:p>
    <w:p w:rsidR="008D7150" w:rsidP="2BD30FBF" w:rsidRDefault="008D7150" w14:paraId="36217B72" w14:textId="77777777">
      <w:pPr>
        <w:pStyle w:val="Lijstalinea"/>
        <w:numPr>
          <w:ilvl w:val="0"/>
          <w:numId w:val="24"/>
        </w:numPr>
        <w:rPr>
          <w:rFonts w:ascii="Century Gothic" w:hAnsi="Century Gothic" w:eastAsia="Century Gothic" w:cs="Century Gothic"/>
        </w:rPr>
      </w:pPr>
      <w:r w:rsidRPr="2BD30FBF" w:rsidR="008D7150">
        <w:rPr>
          <w:rFonts w:ascii="Century Gothic" w:hAnsi="Century Gothic" w:eastAsia="Century Gothic" w:cs="Century Gothic"/>
        </w:rPr>
        <w:t>dat</w:t>
      </w:r>
      <w:r w:rsidRPr="2BD30FBF" w:rsidR="008D7150">
        <w:rPr>
          <w:rFonts w:ascii="Century Gothic" w:hAnsi="Century Gothic" w:eastAsia="Century Gothic" w:cs="Century Gothic"/>
        </w:rPr>
        <w:t xml:space="preserve"> </w:t>
      </w:r>
      <w:r w:rsidRPr="2BD30FBF" w:rsidR="008D7150">
        <w:rPr>
          <w:rFonts w:ascii="Century Gothic" w:hAnsi="Century Gothic" w:eastAsia="Century Gothic" w:cs="Century Gothic"/>
          <w:highlight w:val="yellow"/>
        </w:rPr>
        <w:t>&lt;&lt;straat&gt;&gt;</w:t>
      </w:r>
      <w:r w:rsidRPr="2BD30FBF" w:rsidR="008D7150">
        <w:rPr>
          <w:rFonts w:ascii="Century Gothic" w:hAnsi="Century Gothic" w:eastAsia="Century Gothic" w:cs="Century Gothic"/>
        </w:rPr>
        <w:t xml:space="preserve"> in het beheer en onderhoud is van de gemeente </w:t>
      </w:r>
      <w:r w:rsidRPr="2BD30FBF" w:rsidR="008D7150">
        <w:rPr>
          <w:rFonts w:ascii="Century Gothic" w:hAnsi="Century Gothic" w:eastAsia="Century Gothic" w:cs="Century Gothic"/>
          <w:highlight w:val="yellow"/>
        </w:rPr>
        <w:t>&lt;&lt;gemeente&gt;&gt;</w:t>
      </w:r>
      <w:r w:rsidRPr="2BD30FBF" w:rsidR="008D7150">
        <w:rPr>
          <w:rFonts w:ascii="Century Gothic" w:hAnsi="Century Gothic" w:eastAsia="Century Gothic" w:cs="Century Gothic"/>
        </w:rPr>
        <w:t>;</w:t>
      </w:r>
    </w:p>
    <w:p w:rsidR="008D7150" w:rsidP="2BD30FBF" w:rsidRDefault="008D7150" w14:paraId="3D89903E" w14:textId="77777777">
      <w:pPr>
        <w:pStyle w:val="Lijstalinea"/>
        <w:numPr>
          <w:ilvl w:val="0"/>
          <w:numId w:val="24"/>
        </w:numPr>
        <w:rPr>
          <w:rFonts w:ascii="Century Gothic" w:hAnsi="Century Gothic" w:eastAsia="Century Gothic" w:cs="Century Gothic"/>
        </w:rPr>
      </w:pPr>
      <w:r w:rsidRPr="2BD30FBF" w:rsidR="008D7150">
        <w:rPr>
          <w:rFonts w:ascii="Century Gothic" w:hAnsi="Century Gothic" w:eastAsia="Century Gothic" w:cs="Century Gothic"/>
        </w:rPr>
        <w:t>dat</w:t>
      </w:r>
      <w:r w:rsidRPr="2BD30FBF" w:rsidR="008D7150">
        <w:rPr>
          <w:rFonts w:ascii="Century Gothic" w:hAnsi="Century Gothic" w:eastAsia="Century Gothic" w:cs="Century Gothic"/>
        </w:rPr>
        <w:t xml:space="preserve"> in het Gemeentelijk beleidsplan verkeer en vervoer is opgenomen dat de gemeente het gebruik van deelvervoer proactief wenst te stimuleren;</w:t>
      </w:r>
    </w:p>
    <w:p w:rsidR="008D7150" w:rsidP="2BD30FBF" w:rsidRDefault="008D7150" w14:paraId="616F6D78" w14:textId="77777777">
      <w:pPr>
        <w:pStyle w:val="Lijstalinea"/>
        <w:numPr>
          <w:ilvl w:val="0"/>
          <w:numId w:val="24"/>
        </w:numPr>
        <w:rPr>
          <w:rFonts w:ascii="Century Gothic" w:hAnsi="Century Gothic" w:eastAsia="Century Gothic" w:cs="Century Gothic"/>
        </w:rPr>
      </w:pPr>
      <w:r w:rsidRPr="2BD30FBF" w:rsidR="008D7150">
        <w:rPr>
          <w:rFonts w:ascii="Century Gothic" w:hAnsi="Century Gothic" w:eastAsia="Century Gothic" w:cs="Century Gothic"/>
        </w:rPr>
        <w:t>dat</w:t>
      </w:r>
      <w:r w:rsidRPr="2BD30FBF" w:rsidR="008D7150">
        <w:rPr>
          <w:rFonts w:ascii="Century Gothic" w:hAnsi="Century Gothic" w:eastAsia="Century Gothic" w:cs="Century Gothic"/>
        </w:rPr>
        <w:t xml:space="preserve"> autodelen het autobezit kan terugdringen en automobiliteit mogelijk maakt voor hen die zich geen eigen auto kunnen of willen permitteren;</w:t>
      </w:r>
    </w:p>
    <w:p w:rsidR="008D7150" w:rsidP="2BD30FBF" w:rsidRDefault="008D7150" w14:paraId="0AC7715C" w14:textId="77777777">
      <w:pPr>
        <w:pStyle w:val="Lijstalinea"/>
        <w:numPr>
          <w:ilvl w:val="0"/>
          <w:numId w:val="24"/>
        </w:numPr>
        <w:rPr>
          <w:rFonts w:ascii="Century Gothic" w:hAnsi="Century Gothic" w:eastAsia="Century Gothic" w:cs="Century Gothic"/>
        </w:rPr>
      </w:pPr>
      <w:r w:rsidRPr="2BD30FBF" w:rsidR="008D7150">
        <w:rPr>
          <w:rFonts w:ascii="Century Gothic" w:hAnsi="Century Gothic" w:eastAsia="Century Gothic" w:cs="Century Gothic"/>
        </w:rPr>
        <w:t>dat</w:t>
      </w:r>
      <w:r w:rsidRPr="2BD30FBF" w:rsidR="008D7150">
        <w:rPr>
          <w:rFonts w:ascii="Century Gothic" w:hAnsi="Century Gothic" w:eastAsia="Century Gothic" w:cs="Century Gothic"/>
        </w:rPr>
        <w:t xml:space="preserve"> autodelen op termijn een positief effect kan hebben op de parkeerdruk in een gebied omdat meerdere huishoudens dezelfde auto kunnen gebruiken en gebruikers van deelauto's vaak bewuster omgaan met hun reisgedrag;</w:t>
      </w:r>
    </w:p>
    <w:p w:rsidR="008D7150" w:rsidP="2BD30FBF" w:rsidRDefault="008D7150" w14:paraId="205484F4" w14:textId="77777777">
      <w:pPr>
        <w:pStyle w:val="Lijstalinea"/>
        <w:numPr>
          <w:ilvl w:val="0"/>
          <w:numId w:val="24"/>
        </w:numPr>
        <w:rPr>
          <w:rFonts w:ascii="Century Gothic" w:hAnsi="Century Gothic" w:eastAsia="Century Gothic" w:cs="Century Gothic"/>
        </w:rPr>
      </w:pPr>
      <w:r w:rsidRPr="2BD30FBF" w:rsidR="008D7150">
        <w:rPr>
          <w:rFonts w:ascii="Century Gothic" w:hAnsi="Century Gothic" w:eastAsia="Century Gothic" w:cs="Century Gothic"/>
        </w:rPr>
        <w:t>dat</w:t>
      </w:r>
      <w:r w:rsidRPr="2BD30FBF" w:rsidR="008D7150">
        <w:rPr>
          <w:rFonts w:ascii="Century Gothic" w:hAnsi="Century Gothic" w:eastAsia="Century Gothic" w:cs="Century Gothic"/>
        </w:rPr>
        <w:t xml:space="preserve"> autodelen bovendien bijdraagt aan het beperken van door het autoverkeer veroorzake</w:t>
      </w:r>
      <w:r w:rsidRPr="2BD30FBF" w:rsidR="008D7150">
        <w:rPr>
          <w:rFonts w:ascii="Century Gothic" w:hAnsi="Century Gothic" w:eastAsia="Century Gothic" w:cs="Century Gothic"/>
        </w:rPr>
        <w:t>n</w:t>
      </w:r>
      <w:r w:rsidRPr="2BD30FBF" w:rsidR="008D7150">
        <w:rPr>
          <w:rFonts w:ascii="Century Gothic" w:hAnsi="Century Gothic" w:eastAsia="Century Gothic" w:cs="Century Gothic"/>
        </w:rPr>
        <w:t xml:space="preserve"> overlast en de nadelige gevolgen hiervan voor het milieu;</w:t>
      </w:r>
    </w:p>
    <w:p w:rsidR="008D7150" w:rsidP="2BD30FBF" w:rsidRDefault="008D7150" w14:paraId="657D56C3" w14:textId="77777777">
      <w:pPr>
        <w:pStyle w:val="Lijstalinea"/>
        <w:numPr>
          <w:ilvl w:val="0"/>
          <w:numId w:val="24"/>
        </w:numPr>
        <w:rPr>
          <w:rFonts w:ascii="Century Gothic" w:hAnsi="Century Gothic" w:eastAsia="Century Gothic" w:cs="Century Gothic"/>
        </w:rPr>
      </w:pPr>
      <w:r w:rsidRPr="2BD30FBF" w:rsidR="008D7150">
        <w:rPr>
          <w:rFonts w:ascii="Century Gothic" w:hAnsi="Century Gothic" w:eastAsia="Century Gothic" w:cs="Century Gothic"/>
        </w:rPr>
        <w:t>dat</w:t>
      </w:r>
      <w:r w:rsidRPr="2BD30FBF" w:rsidR="008D7150">
        <w:rPr>
          <w:rFonts w:ascii="Century Gothic" w:hAnsi="Century Gothic" w:eastAsia="Century Gothic" w:cs="Century Gothic"/>
        </w:rPr>
        <w:t xml:space="preserve"> de effectiviteit van een deelauto-concept toeneemt als de beschikbaarheid en het gemak voor gebruikers zo optimaal mogelijk is;</w:t>
      </w:r>
    </w:p>
    <w:p w:rsidR="008D7150" w:rsidP="2BD30FBF" w:rsidRDefault="008D7150" w14:paraId="147653AE" w14:textId="77777777">
      <w:pPr>
        <w:pStyle w:val="Lijstalinea"/>
        <w:numPr>
          <w:ilvl w:val="0"/>
          <w:numId w:val="24"/>
        </w:numPr>
        <w:rPr>
          <w:rFonts w:ascii="Century Gothic" w:hAnsi="Century Gothic" w:eastAsia="Century Gothic" w:cs="Century Gothic"/>
        </w:rPr>
      </w:pPr>
      <w:r w:rsidRPr="2BD30FBF" w:rsidR="008D7150">
        <w:rPr>
          <w:rFonts w:ascii="Century Gothic" w:hAnsi="Century Gothic" w:eastAsia="Century Gothic" w:cs="Century Gothic"/>
        </w:rPr>
        <w:t>dat</w:t>
      </w:r>
      <w:r w:rsidRPr="2BD30FBF" w:rsidR="008D7150">
        <w:rPr>
          <w:rFonts w:ascii="Century Gothic" w:hAnsi="Century Gothic" w:eastAsia="Century Gothic" w:cs="Century Gothic"/>
        </w:rPr>
        <w:t xml:space="preserve"> om het autodelen als systeem </w:t>
      </w:r>
      <w:r w:rsidRPr="2BD30FBF" w:rsidR="008D7150">
        <w:rPr>
          <w:rFonts w:ascii="Century Gothic" w:hAnsi="Century Gothic" w:eastAsia="Century Gothic" w:cs="Century Gothic"/>
        </w:rPr>
        <w:t xml:space="preserve">goed </w:t>
      </w:r>
      <w:r w:rsidRPr="2BD30FBF" w:rsidR="008D7150">
        <w:rPr>
          <w:rFonts w:ascii="Century Gothic" w:hAnsi="Century Gothic" w:eastAsia="Century Gothic" w:cs="Century Gothic"/>
        </w:rPr>
        <w:t xml:space="preserve">te laten functioneren het </w:t>
      </w:r>
      <w:r w:rsidRPr="2BD30FBF" w:rsidR="008D7150">
        <w:rPr>
          <w:rFonts w:ascii="Century Gothic" w:hAnsi="Century Gothic" w:eastAsia="Century Gothic" w:cs="Century Gothic"/>
        </w:rPr>
        <w:t>wenselijk</w:t>
      </w:r>
      <w:r w:rsidRPr="2BD30FBF" w:rsidR="008D7150">
        <w:rPr>
          <w:rFonts w:ascii="Century Gothic" w:hAnsi="Century Gothic" w:eastAsia="Century Gothic" w:cs="Century Gothic"/>
        </w:rPr>
        <w:t xml:space="preserve"> is hiervoor parkeerplaatsen te reserveren, zodat gebruikers de deelauto makkelijk kunnen vinden en er ook steeds een parkeerplaats beschikbaar is bij terugkomst;</w:t>
      </w:r>
    </w:p>
    <w:p w:rsidR="008D7150" w:rsidP="2BD30FBF" w:rsidRDefault="008D7150" w14:paraId="1A74EFB6" w14:textId="77777777">
      <w:pPr>
        <w:pStyle w:val="Lijstalinea"/>
        <w:numPr>
          <w:ilvl w:val="0"/>
          <w:numId w:val="24"/>
        </w:numPr>
        <w:rPr>
          <w:rFonts w:ascii="Century Gothic" w:hAnsi="Century Gothic" w:eastAsia="Century Gothic" w:cs="Century Gothic"/>
        </w:rPr>
      </w:pPr>
      <w:r w:rsidRPr="2BD30FBF" w:rsidR="008D7150">
        <w:rPr>
          <w:rFonts w:ascii="Century Gothic" w:hAnsi="Century Gothic" w:eastAsia="Century Gothic" w:cs="Century Gothic"/>
        </w:rPr>
        <w:t>dat</w:t>
      </w:r>
      <w:r w:rsidRPr="2BD30FBF" w:rsidR="008D7150">
        <w:rPr>
          <w:rFonts w:ascii="Century Gothic" w:hAnsi="Century Gothic" w:eastAsia="Century Gothic" w:cs="Century Gothic"/>
        </w:rPr>
        <w:t xml:space="preserve"> de aangewezen parkeerplaatsen centraal gelegen zijn in de wijk en daardoor goed bereikbaar zijn voor gebruikers;</w:t>
      </w:r>
    </w:p>
    <w:p w:rsidR="008D7150" w:rsidP="2BD30FBF" w:rsidRDefault="008D7150" w14:paraId="131CE71F" w14:textId="77777777">
      <w:pPr>
        <w:pStyle w:val="Lijstalinea"/>
        <w:numPr>
          <w:ilvl w:val="0"/>
          <w:numId w:val="24"/>
        </w:numPr>
        <w:rPr>
          <w:rFonts w:ascii="Century Gothic" w:hAnsi="Century Gothic" w:eastAsia="Century Gothic" w:cs="Century Gothic"/>
        </w:rPr>
      </w:pPr>
      <w:r w:rsidRPr="2BD30FBF" w:rsidR="008D7150">
        <w:rPr>
          <w:rFonts w:ascii="Century Gothic" w:hAnsi="Century Gothic" w:eastAsia="Century Gothic" w:cs="Century Gothic"/>
        </w:rPr>
        <w:t>dat</w:t>
      </w:r>
      <w:r w:rsidRPr="2BD30FBF" w:rsidR="008D7150">
        <w:rPr>
          <w:rFonts w:ascii="Century Gothic" w:hAnsi="Century Gothic" w:eastAsia="Century Gothic" w:cs="Century Gothic"/>
        </w:rPr>
        <w:t xml:space="preserve"> uit een interessepeiling is geconstateerd dat er voldoende behoefte is om in deze omgeving een deelauto te plaatsen;</w:t>
      </w:r>
    </w:p>
    <w:p w:rsidR="008D7150" w:rsidP="2BD30FBF" w:rsidRDefault="008D7150" w14:paraId="56DB471C" w14:textId="77777777">
      <w:pPr>
        <w:pStyle w:val="Lijstalinea"/>
        <w:numPr>
          <w:ilvl w:val="0"/>
          <w:numId w:val="24"/>
        </w:numPr>
        <w:rPr>
          <w:rFonts w:ascii="Century Gothic" w:hAnsi="Century Gothic" w:eastAsia="Century Gothic" w:cs="Century Gothic"/>
        </w:rPr>
      </w:pPr>
      <w:r w:rsidRPr="2BD30FBF" w:rsidR="008D7150">
        <w:rPr>
          <w:rFonts w:ascii="Century Gothic" w:hAnsi="Century Gothic" w:eastAsia="Century Gothic" w:cs="Century Gothic"/>
        </w:rPr>
        <w:t>dat</w:t>
      </w:r>
      <w:r w:rsidRPr="2BD30FBF" w:rsidR="008D7150">
        <w:rPr>
          <w:rFonts w:ascii="Century Gothic" w:hAnsi="Century Gothic" w:eastAsia="Century Gothic" w:cs="Century Gothic"/>
        </w:rPr>
        <w:t xml:space="preserve"> er gelet op het voorgaande een groter belang wordt toegekend aan het bieden van de mogelijkheid tot autodelen dan aan het handhaven van de bestaande verkeersituatie.</w:t>
      </w:r>
    </w:p>
    <w:p w:rsidR="008D7150" w:rsidP="2BD30FBF" w:rsidRDefault="008D7150" w14:paraId="3543D583" w14:textId="77777777">
      <w:pPr>
        <w:pStyle w:val="Lijstalinea"/>
        <w:rPr>
          <w:rFonts w:ascii="Century Gothic" w:hAnsi="Century Gothic" w:eastAsia="Century Gothic" w:cs="Century Gothic"/>
        </w:rPr>
      </w:pPr>
    </w:p>
    <w:p w:rsidR="008D7150" w:rsidP="2BD30FBF" w:rsidRDefault="008D7150" w14:paraId="0662E25A" w14:textId="77777777">
      <w:pPr>
        <w:pStyle w:val="Lijstalinea"/>
        <w:numPr>
          <w:ilvl w:val="0"/>
          <w:numId w:val="26"/>
        </w:numPr>
        <w:rPr>
          <w:rFonts w:ascii="Century Gothic" w:hAnsi="Century Gothic" w:eastAsia="Century Gothic" w:cs="Century Gothic"/>
          <w:b w:val="1"/>
          <w:bCs w:val="1"/>
        </w:rPr>
      </w:pPr>
      <w:r w:rsidRPr="2BD30FBF" w:rsidR="008D7150">
        <w:rPr>
          <w:rFonts w:ascii="Century Gothic" w:hAnsi="Century Gothic" w:eastAsia="Century Gothic" w:cs="Century Gothic"/>
          <w:b w:val="1"/>
          <w:bCs w:val="1"/>
        </w:rPr>
        <w:t>Doelstellingen van het besluit</w:t>
      </w:r>
    </w:p>
    <w:p w:rsidR="008D7150" w:rsidP="2BD30FBF" w:rsidRDefault="008D7150" w14:paraId="1A924F6B" w14:textId="77777777">
      <w:pPr>
        <w:rPr>
          <w:rFonts w:ascii="Century Gothic" w:hAnsi="Century Gothic" w:eastAsia="Century Gothic" w:cs="Century Gothic"/>
        </w:rPr>
      </w:pPr>
      <w:r w:rsidRPr="2BD30FBF" w:rsidR="008D7150">
        <w:rPr>
          <w:rFonts w:ascii="Century Gothic" w:hAnsi="Century Gothic" w:eastAsia="Century Gothic" w:cs="Century Gothic"/>
        </w:rPr>
        <w:t>Op grond van artikel 21 van het BABW moet een verkeersbesluit vermelden welke doelstelling of doelstellingen vermeld in artikel 2, eerste en tweede lid, van de WV1994 met het verkeersbesluit worden beoogd.</w:t>
      </w:r>
      <w:r w:rsidRPr="2BD30FBF" w:rsidR="008D7150">
        <w:rPr>
          <w:rFonts w:ascii="Century Gothic" w:hAnsi="Century Gothic" w:eastAsia="Century Gothic" w:cs="Century Gothic"/>
          <w:color w:val="154273"/>
          <w:sz w:val="27"/>
          <w:szCs w:val="27"/>
          <w:shd w:val="clear" w:color="auto" w:fill="FFFFFF"/>
        </w:rPr>
        <w:t xml:space="preserve"> </w:t>
      </w:r>
      <w:r w:rsidRPr="2BD30FBF" w:rsidR="008D7150">
        <w:rPr>
          <w:rFonts w:ascii="Century Gothic" w:hAnsi="Century Gothic" w:eastAsia="Century Gothic" w:cs="Century Gothic"/>
        </w:rPr>
        <w:t xml:space="preserve">De doelstelling van dit verkeersbesluit is het voorkomen of beperken van door het verkeer veroorzaakte overlast, hinder of schade </w:t>
      </w:r>
      <w:r w:rsidRPr="2BD30FBF" w:rsidR="008D7150">
        <w:rPr>
          <w:rFonts w:ascii="Century Gothic" w:hAnsi="Century Gothic" w:eastAsia="Century Gothic" w:cs="Century Gothic"/>
        </w:rPr>
        <w:t>alsmede</w:t>
      </w:r>
      <w:r w:rsidRPr="2BD30FBF" w:rsidR="008D7150">
        <w:rPr>
          <w:rFonts w:ascii="Century Gothic" w:hAnsi="Century Gothic" w:eastAsia="Century Gothic" w:cs="Century Gothic"/>
        </w:rPr>
        <w:t xml:space="preserve"> de gevolgen voor het milieu, bedoeld in de Wet milieubeheer</w:t>
      </w:r>
      <w:r w:rsidRPr="2BD30FBF" w:rsidR="008D7150">
        <w:rPr>
          <w:rFonts w:ascii="Century Gothic" w:hAnsi="Century Gothic" w:eastAsia="Century Gothic" w:cs="Century Gothic"/>
        </w:rPr>
        <w:t>.</w:t>
      </w:r>
    </w:p>
    <w:p w:rsidRPr="00E200AC" w:rsidR="008D7150" w:rsidP="2BD30FBF" w:rsidRDefault="008D7150" w14:paraId="79FD829A" w14:textId="77777777">
      <w:pPr>
        <w:pStyle w:val="Lijstalinea"/>
        <w:numPr>
          <w:ilvl w:val="0"/>
          <w:numId w:val="26"/>
        </w:numPr>
        <w:rPr>
          <w:rFonts w:ascii="Century Gothic" w:hAnsi="Century Gothic" w:eastAsia="Century Gothic" w:cs="Century Gothic"/>
          <w:b w:val="1"/>
          <w:bCs w:val="1"/>
        </w:rPr>
      </w:pPr>
      <w:r w:rsidRPr="2BD30FBF" w:rsidR="008D7150">
        <w:rPr>
          <w:rFonts w:ascii="Century Gothic" w:hAnsi="Century Gothic" w:eastAsia="Century Gothic" w:cs="Century Gothic"/>
          <w:b w:val="1"/>
          <w:bCs w:val="1"/>
        </w:rPr>
        <w:t>Grondslag voor het besluit</w:t>
      </w:r>
    </w:p>
    <w:p w:rsidRPr="00E200AC" w:rsidR="008D7150" w:rsidP="2BD30FBF" w:rsidRDefault="008D7150" w14:paraId="0D8839C5" w14:textId="77777777">
      <w:pPr>
        <w:rPr>
          <w:rFonts w:ascii="Century Gothic" w:hAnsi="Century Gothic" w:eastAsia="Century Gothic" w:cs="Century Gothic"/>
        </w:rPr>
      </w:pPr>
      <w:bookmarkStart w:name="id1-3-2-1-3-7" w:id="0"/>
      <w:bookmarkEnd w:id="0"/>
      <w:r w:rsidRPr="2BD30FBF" w:rsidR="008D7150">
        <w:rPr>
          <w:rFonts w:ascii="Century Gothic" w:hAnsi="Century Gothic" w:eastAsia="Century Gothic" w:cs="Century Gothic"/>
        </w:rPr>
        <w:t>Op grond van artikel 15, eerste lid, van de WVW</w:t>
      </w:r>
      <w:r w:rsidRPr="2BD30FBF" w:rsidR="008D7150">
        <w:rPr>
          <w:rFonts w:ascii="Century Gothic" w:hAnsi="Century Gothic" w:eastAsia="Century Gothic" w:cs="Century Gothic"/>
        </w:rPr>
        <w:t xml:space="preserve"> </w:t>
      </w:r>
      <w:r w:rsidRPr="2BD30FBF" w:rsidR="008D7150">
        <w:rPr>
          <w:rFonts w:ascii="Century Gothic" w:hAnsi="Century Gothic" w:eastAsia="Century Gothic" w:cs="Century Gothic"/>
        </w:rPr>
        <w:t xml:space="preserve">1994 moet een verkeersbesluit worden genomen voor de plaatsing of verwijdering van de in artikel 12 van het Besluit Administratieve Bepalingen </w:t>
      </w:r>
      <w:r w:rsidRPr="2BD30FBF" w:rsidR="008D7150">
        <w:rPr>
          <w:rFonts w:ascii="Century Gothic" w:hAnsi="Century Gothic" w:eastAsia="Century Gothic" w:cs="Century Gothic"/>
        </w:rPr>
        <w:t>inzake</w:t>
      </w:r>
      <w:r w:rsidRPr="2BD30FBF" w:rsidR="008D7150">
        <w:rPr>
          <w:rFonts w:ascii="Century Gothic" w:hAnsi="Century Gothic" w:eastAsia="Century Gothic" w:cs="Century Gothic"/>
        </w:rPr>
        <w:t xml:space="preserve"> het Wegverkeer (hierna: BABW) genoemde verkeerstekens, </w:t>
      </w:r>
      <w:r w:rsidRPr="2BD30FBF" w:rsidR="008D7150">
        <w:rPr>
          <w:rFonts w:ascii="Century Gothic" w:hAnsi="Century Gothic" w:eastAsia="Century Gothic" w:cs="Century Gothic"/>
        </w:rPr>
        <w:t>alsmede</w:t>
      </w:r>
      <w:r w:rsidRPr="2BD30FBF" w:rsidR="008D7150">
        <w:rPr>
          <w:rFonts w:ascii="Century Gothic" w:hAnsi="Century Gothic" w:eastAsia="Century Gothic" w:cs="Century Gothic"/>
        </w:rPr>
        <w:t xml:space="preserve"> voor onderborden voor zover daardoor een gebod of verbod ontstaat of dit wordt gewijzigd.</w:t>
      </w:r>
    </w:p>
    <w:p w:rsidR="008D7150" w:rsidP="2BD30FBF" w:rsidRDefault="008D7150" w14:paraId="3E1CFCBB" w14:textId="77777777">
      <w:pPr>
        <w:rPr>
          <w:rFonts w:ascii="Century Gothic" w:hAnsi="Century Gothic" w:eastAsia="Century Gothic" w:cs="Century Gothic"/>
          <w:highlight w:val="yellow"/>
        </w:rPr>
      </w:pPr>
      <w:r w:rsidRPr="2BD30FBF" w:rsidR="008D7150">
        <w:rPr>
          <w:rFonts w:ascii="Century Gothic" w:hAnsi="Century Gothic" w:eastAsia="Century Gothic" w:cs="Century Gothic"/>
          <w:highlight w:val="yellow"/>
        </w:rPr>
        <w:t>&lt;&lt;stad&gt;&gt;, &lt;&lt;datum&gt;&gt;</w:t>
      </w:r>
    </w:p>
    <w:p w:rsidR="008D7150" w:rsidP="2BD30FBF" w:rsidRDefault="008D7150" w14:paraId="79185451" w14:textId="77777777">
      <w:pPr>
        <w:rPr>
          <w:rFonts w:ascii="Century Gothic" w:hAnsi="Century Gothic" w:eastAsia="Century Gothic" w:cs="Century Gothic"/>
          <w:highlight w:val="yellow"/>
        </w:rPr>
      </w:pPr>
      <w:r w:rsidRPr="2BD30FBF" w:rsidR="008D7150">
        <w:rPr>
          <w:rFonts w:ascii="Century Gothic" w:hAnsi="Century Gothic" w:eastAsia="Century Gothic" w:cs="Century Gothic"/>
        </w:rPr>
        <w:t xml:space="preserve">Burgemeester en wethouders van de gemeente </w:t>
      </w:r>
      <w:r w:rsidRPr="2BD30FBF" w:rsidR="008D7150">
        <w:rPr>
          <w:rFonts w:ascii="Century Gothic" w:hAnsi="Century Gothic" w:eastAsia="Century Gothic" w:cs="Century Gothic"/>
          <w:highlight w:val="yellow"/>
        </w:rPr>
        <w:t>&lt;&lt;gemeente&gt;&gt;</w:t>
      </w:r>
    </w:p>
    <w:p w:rsidR="008D7150" w:rsidP="2BD30FBF" w:rsidRDefault="008D7150" w14:paraId="3567A515" w14:textId="77777777">
      <w:pPr>
        <w:rPr>
          <w:rFonts w:ascii="Century Gothic" w:hAnsi="Century Gothic" w:eastAsia="Century Gothic" w:cs="Century Gothic"/>
        </w:rPr>
      </w:pPr>
    </w:p>
    <w:p w:rsidR="008D7150" w:rsidP="2BD30FBF" w:rsidRDefault="008D7150" w14:paraId="6434E1A1" w14:textId="77777777">
      <w:pPr>
        <w:rPr>
          <w:rFonts w:ascii="Century Gothic" w:hAnsi="Century Gothic" w:eastAsia="Century Gothic" w:cs="Century Gothic"/>
        </w:rPr>
      </w:pPr>
      <w:r w:rsidRPr="2BD30FBF" w:rsidR="008D7150">
        <w:rPr>
          <w:rFonts w:ascii="Century Gothic" w:hAnsi="Century Gothic" w:eastAsia="Century Gothic" w:cs="Century Gothic"/>
        </w:rPr>
        <w:t>Namens dezen,</w:t>
      </w:r>
    </w:p>
    <w:p w:rsidR="008D7150" w:rsidP="2BD30FBF" w:rsidRDefault="008D7150" w14:paraId="5BC0D6DF" w14:textId="77777777">
      <w:pPr>
        <w:rPr>
          <w:rFonts w:ascii="Century Gothic" w:hAnsi="Century Gothic" w:eastAsia="Century Gothic" w:cs="Century Gothic"/>
        </w:rPr>
      </w:pPr>
    </w:p>
    <w:p w:rsidR="008D7150" w:rsidP="2BD30FBF" w:rsidRDefault="008D7150" w14:paraId="10000CBF" w14:textId="77777777">
      <w:pPr>
        <w:rPr>
          <w:rFonts w:ascii="Century Gothic" w:hAnsi="Century Gothic" w:eastAsia="Century Gothic" w:cs="Century Gothic"/>
          <w:highlight w:val="yellow"/>
        </w:rPr>
      </w:pPr>
      <w:r w:rsidRPr="2BD30FBF" w:rsidR="008D7150">
        <w:rPr>
          <w:rFonts w:ascii="Century Gothic" w:hAnsi="Century Gothic" w:eastAsia="Century Gothic" w:cs="Century Gothic"/>
          <w:highlight w:val="yellow"/>
        </w:rPr>
        <w:t>&lt;&lt;naam gemandateerde&gt;&gt;</w:t>
      </w:r>
    </w:p>
    <w:p w:rsidRPr="007E05B9" w:rsidR="008D7150" w:rsidP="2BD30FBF" w:rsidRDefault="008D7150" w14:paraId="6CF5A5CB" w14:textId="77777777">
      <w:pPr>
        <w:rPr>
          <w:rFonts w:ascii="Century Gothic" w:hAnsi="Century Gothic" w:eastAsia="Century Gothic" w:cs="Century Gothic"/>
          <w:highlight w:val="yellow"/>
        </w:rPr>
      </w:pPr>
      <w:r w:rsidRPr="2BD30FBF" w:rsidR="008D7150">
        <w:rPr>
          <w:rFonts w:ascii="Century Gothic" w:hAnsi="Century Gothic" w:eastAsia="Century Gothic" w:cs="Century Gothic"/>
        </w:rPr>
        <w:t xml:space="preserve">Afdelingshoofd </w:t>
      </w:r>
      <w:r w:rsidRPr="2BD30FBF" w:rsidR="008D7150">
        <w:rPr>
          <w:rFonts w:ascii="Century Gothic" w:hAnsi="Century Gothic" w:eastAsia="Century Gothic" w:cs="Century Gothic"/>
          <w:highlight w:val="yellow"/>
        </w:rPr>
        <w:t>&lt;&lt;afdeling&gt;&gt;</w:t>
      </w:r>
    </w:p>
    <w:p w:rsidR="008D7150" w:rsidP="2BD30FBF" w:rsidRDefault="008D7150" w14:paraId="26E6559B" w14:textId="77777777">
      <w:pPr>
        <w:rPr>
          <w:rFonts w:ascii="Century Gothic" w:hAnsi="Century Gothic" w:eastAsia="Century Gothic" w:cs="Century Gothic"/>
        </w:rPr>
      </w:pPr>
    </w:p>
    <w:p w:rsidR="00890F1A" w:rsidP="2BD30FBF" w:rsidRDefault="00890F1A" w14:paraId="5C17131F" w14:textId="77777777">
      <w:pPr>
        <w:rPr>
          <w:rFonts w:ascii="Century Gothic" w:hAnsi="Century Gothic" w:eastAsia="Century Gothic" w:cs="Century Gothic"/>
        </w:rPr>
      </w:pPr>
    </w:p>
    <w:sectPr w:rsidR="00890F1A" w:rsidSect="008D7150">
      <w:footerReference w:type="default" r:id="rId11"/>
      <w:footerReference w:type="first" r:id="rId12"/>
      <w:pgSz w:w="11906" w:h="16838" w:orient="portrait" w:code="9"/>
      <w:pgMar w:top="2438" w:right="1304" w:bottom="1361" w:left="1304" w:header="454" w:footer="113" w:gutter="0"/>
      <w:cols w:space="708"/>
      <w:docGrid w:linePitch="360"/>
      <w:headerReference w:type="default" r:id="Rf8d1688adbac44d4"/>
      <w:headerReference w:type="first" r:id="R77ab8e536d4b40f2"/>
      <w:titlePg w:val="1"/>
      <w:headerReference w:type="even" r:id="Re3aef9c9776449c1"/>
      <w:footerReference w:type="even" r:id="Rabd9411ab70242eb"/>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B95C67" w:rsidP="008D7150" w:rsidRDefault="00B95C67" w14:paraId="5DC3A9AE" w14:textId="77777777">
      <w:pPr>
        <w:spacing w:after="0" w:line="240" w:lineRule="auto"/>
      </w:pPr>
      <w:r>
        <w:separator/>
      </w:r>
    </w:p>
  </w:endnote>
  <w:endnote w:type="continuationSeparator" w:id="0">
    <w:p w:rsidR="00B95C67" w:rsidP="008D7150" w:rsidRDefault="00B95C67" w14:paraId="6C495CEB"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tbl>
    <w:tblPr>
      <w:tblStyle w:val="RHDHVTableNormal"/>
      <w:tblW w:w="4695" w:type="pct"/>
      <w:tblLook w:val="04A0" w:firstRow="1" w:lastRow="0" w:firstColumn="1" w:lastColumn="0" w:noHBand="0" w:noVBand="1"/>
    </w:tblPr>
    <w:tblGrid>
      <w:gridCol w:w="4365"/>
      <w:gridCol w:w="4366"/>
    </w:tblGrid>
    <w:tr w:rsidRPr="00F72C96" w:rsidR="008D7150" w:rsidTr="58FB8D2A" w14:paraId="66995FDF" w14:textId="77777777">
      <w:sdt>
        <w:sdtPr>
          <w:tag w:val="DocumentDate"/>
          <w:id w:val="-1820716437"/>
          <w:dataBinding w:prefixMappings="xmlns:ns0='urn:TTCProperties:namespace' " w:xpath="/ns0:TTCProperties[1]/ns0:DocDate[1]" w:storeItemID="{6408B300-9492-492A-8A14-40C44C7ED56F}"/>
          <w:date w:fullDate="2025-05-26T00:00:00Z">
            <w:dateFormat w:val="d MMMM yyyy"/>
            <w:lid w:val="nl-NL"/>
            <w:storeMappedDataAs w:val="dateTime"/>
            <w:calendar w:val="gregorian"/>
          </w:date>
        </w:sdtPr>
        <w:sdtEndPr/>
        <w:sdtContent>
          <w:tc>
            <w:tcPr>
              <w:tcW w:w="4365" w:type="dxa"/>
              <w:tcMar/>
            </w:tcPr>
            <w:p w:rsidRPr="00F72C96" w:rsidR="008D7150" w:rsidP="007B7EC9" w:rsidRDefault="008D7150" w14:paraId="3C87B082" w14:textId="77777777">
              <w:pPr>
                <w:pStyle w:val="Voettekst"/>
              </w:pPr>
              <w:r>
                <w:t>26 mei 2025</w:t>
              </w:r>
            </w:p>
          </w:tc>
        </w:sdtContent>
      </w:sdt>
      <w:sdt>
        <w:sdtPr>
          <w:tag w:val="CDCCode"/>
          <w:id w:val="529422"/>
          <w:dataBinding w:xpath="/ns0:TTCProperties[1]/ns0:CDCCode[1]" w:storeItemID="{6408B300-9492-492A-8A14-40C44C7ED56F}"/>
          <w:text/>
        </w:sdtPr>
        <w:sdtEndPr/>
        <w:sdtContent>
          <w:tc>
            <w:tcPr>
              <w:tcW w:w="4366" w:type="dxa"/>
              <w:tcMar/>
            </w:tcPr>
            <w:p w:rsidRPr="00F72C96" w:rsidR="008D7150" w:rsidP="007B7EC9" w:rsidRDefault="008D7150" w14:paraId="3C8B3FD2" w14:textId="4E16556D">
              <w:pPr>
                <w:pStyle w:val="FooterRight"/>
              </w:pPr>
            </w:p>
          </w:tc>
        </w:sdtContent>
      </w:sdt>
    </w:tr>
  </w:tbl>
  <w:p w:rsidR="064806FC" w:rsidP="064806FC" w:rsidRDefault="064806FC" w14:paraId="15516755" w14:textId="380A8954">
    <w:pPr>
      <w:pStyle w:val="Voetteks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tbl>
    <w:tblPr>
      <w:tblStyle w:val="RHDHVTableNormal"/>
      <w:tblW w:w="2347" w:type="pct"/>
      <w:tblLook w:val="04A0" w:firstRow="1" w:lastRow="0" w:firstColumn="1" w:lastColumn="0" w:noHBand="0" w:noVBand="1"/>
    </w:tblPr>
    <w:tblGrid>
      <w:gridCol w:w="4364"/>
    </w:tblGrid>
    <w:tr w:rsidRPr="00F72C96" w:rsidR="008D7150" w:rsidTr="2BD30FBF" w14:paraId="5425E4DC" w14:textId="77777777">
      <w:sdt>
        <w:sdtPr>
          <w:tag w:val="DocumentDate"/>
          <w:id w:val="596910526"/>
          <w:dataBinding w:prefixMappings="xmlns:ns0='urn:TTCProperties:namespace' " w:xpath="/ns0:TTCProperties[1]/ns0:DocDate[1]" w:storeItemID="{6408B300-9492-492A-8A14-40C44C7ED56F}"/>
          <w:date w:fullDate="2025-05-26T00:00:00Z">
            <w:dateFormat w:val="d MMMM yyyy"/>
            <w:lid w:val="nl-NL"/>
            <w:storeMappedDataAs w:val="dateTime"/>
            <w:calendar w:val="gregorian"/>
          </w:date>
        </w:sdtPr>
        <w:sdtEndPr/>
        <w:sdtContent>
          <w:tc>
            <w:tcPr>
              <w:tcW w:w="4365" w:type="dxa"/>
              <w:tcMar/>
            </w:tcPr>
            <w:p w:rsidRPr="00F72C96" w:rsidR="008D7150" w:rsidP="007B7EC9" w:rsidRDefault="008D7150" w14:paraId="2E823CB3" w14:textId="77777777" w14:noSpellErr="1">
              <w:pPr>
                <w:pStyle w:val="Voettekst"/>
              </w:pPr>
              <w:r w:rsidR="2BD30FBF">
                <w:rPr/>
                <w:t>26 mei 2025</w:t>
              </w:r>
              <w:r w:rsidR="2BD30FBF">
                <w:drawing>
                  <wp:anchor distT="0" distB="0" distL="114300" distR="114300" simplePos="0" relativeHeight="251658240" behindDoc="0" locked="0" layoutInCell="1" allowOverlap="1" wp14:editId="2D7F4C4A" wp14:anchorId="46B4D5A5">
                    <wp:simplePos x="0" y="0"/>
                    <wp:positionH relativeFrom="column">
                      <wp:posOffset>-790575</wp:posOffset>
                    </wp:positionH>
                    <wp:positionV relativeFrom="paragraph">
                      <wp:posOffset>104775</wp:posOffset>
                    </wp:positionV>
                    <wp:extent cx="7572375" cy="457200"/>
                    <wp:effectExtent l="0" t="0" r="0" b="0"/>
                    <wp:wrapNone/>
                    <wp:docPr id="553426394"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pic:cNvPr id="553426394" name="Picture 553426394"/>
                            <pic:cNvPicPr/>
                          </pic:nvPicPr>
                          <pic:blipFill>
                            <a:blip xmlns:r="http://schemas.openxmlformats.org/officeDocument/2006/relationships" r:embed="rId506396000">
                              <a:extLst>
                                <a:ext uri="{28A0092B-C50C-407E-A947-70E740481C1C}">
                                  <a14:useLocalDpi xmlns:a14="http://schemas.microsoft.com/office/drawing/2010/main"/>
                                </a:ext>
                              </a:extLst>
                            </a:blip>
                            <a:stretch>
                              <a:fillRect/>
                            </a:stretch>
                          </pic:blipFill>
                          <pic:spPr>
                            <a:xfrm>
                              <a:off x="0" y="0"/>
                              <a:ext cx="7572375" cy="457200"/>
                            </a:xfrm>
                            <a:prstGeom prst="rect">
                              <a:avLst/>
                            </a:prstGeom>
                          </pic:spPr>
                        </pic:pic>
                      </a:graphicData>
                    </a:graphic>
                    <wp14:sizeRelH relativeFrom="page">
                      <wp14:pctWidth>0</wp14:pctWidth>
                    </wp14:sizeRelH>
                    <wp14:sizeRelV relativeFrom="page">
                      <wp14:pctHeight>0</wp14:pctHeight>
                    </wp14:sizeRelV>
                  </wp:anchor>
                </w:drawing>
              </w:r>
            </w:p>
          </w:tc>
        </w:sdtContent>
      </w:sdt>
    </w:tr>
  </w:tbl>
  <w:p w:rsidR="004A5D25" w:rsidRDefault="004A5D25" w14:paraId="4CC9A370" w14:textId="02EF5633" w14:noSpellErr="1">
    <w:pPr>
      <w:pStyle w:val="Voettekst"/>
    </w:pPr>
  </w:p>
</w:ftr>
</file>

<file path=word/footer3.xml><?xml version="1.0" encoding="utf-8"?>
<w:ftr xmlns:w14="http://schemas.microsoft.com/office/word/2010/wordml" xmlns:w="http://schemas.openxmlformats.org/wordprocessingml/2006/main">
  <w:tbl>
    <w:tblPr>
      <w:tblStyle w:val="Standaardtabel"/>
      <w:bidiVisual w:val="0"/>
      <w:tblW w:w="0" w:type="auto"/>
      <w:tblLook w:val="06A0" w:firstRow="1" w:lastRow="0" w:firstColumn="1" w:lastColumn="0" w:noHBand="1" w:noVBand="1"/>
    </w:tblPr>
    <w:tblGrid>
      <w:gridCol w:w="3095"/>
      <w:gridCol w:w="3095"/>
      <w:gridCol w:w="3095"/>
    </w:tblGrid>
    <w:tr w:rsidR="064806FC" w:rsidTr="064806FC" w14:paraId="7E0344EB">
      <w:trPr>
        <w:trHeight w:val="300"/>
      </w:trPr>
      <w:tc>
        <w:tcPr>
          <w:tcW w:w="3095" w:type="dxa"/>
          <w:tcMar/>
        </w:tcPr>
        <w:p w:rsidR="064806FC" w:rsidP="064806FC" w:rsidRDefault="064806FC" w14:paraId="4C4F1088" w14:textId="6DB2E3BE">
          <w:pPr>
            <w:pStyle w:val="Koptekst"/>
            <w:bidi w:val="0"/>
            <w:ind w:left="-115"/>
            <w:jc w:val="left"/>
          </w:pPr>
        </w:p>
      </w:tc>
      <w:tc>
        <w:tcPr>
          <w:tcW w:w="3095" w:type="dxa"/>
          <w:tcMar/>
        </w:tcPr>
        <w:p w:rsidR="064806FC" w:rsidP="064806FC" w:rsidRDefault="064806FC" w14:paraId="613408EA" w14:textId="4890B877">
          <w:pPr>
            <w:pStyle w:val="Koptekst"/>
            <w:bidi w:val="0"/>
            <w:jc w:val="center"/>
          </w:pPr>
        </w:p>
      </w:tc>
      <w:tc>
        <w:tcPr>
          <w:tcW w:w="3095" w:type="dxa"/>
          <w:tcMar/>
        </w:tcPr>
        <w:p w:rsidR="064806FC" w:rsidP="064806FC" w:rsidRDefault="064806FC" w14:paraId="7D891E50" w14:textId="21DE43C3">
          <w:pPr>
            <w:pStyle w:val="Koptekst"/>
            <w:bidi w:val="0"/>
            <w:ind w:right="-115"/>
            <w:jc w:val="right"/>
          </w:pPr>
        </w:p>
      </w:tc>
    </w:tr>
  </w:tbl>
  <w:p w:rsidR="064806FC" w:rsidP="064806FC" w:rsidRDefault="064806FC" w14:paraId="2C4BFDFE" w14:textId="77602814">
    <w:pPr>
      <w:pStyle w:val="Voettekst"/>
      <w:bidi w:val="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B95C67" w:rsidP="008D7150" w:rsidRDefault="00B95C67" w14:paraId="1C070F04" w14:textId="77777777">
      <w:pPr>
        <w:spacing w:after="0" w:line="240" w:lineRule="auto"/>
      </w:pPr>
      <w:r>
        <w:separator/>
      </w:r>
    </w:p>
  </w:footnote>
  <w:footnote w:type="continuationSeparator" w:id="0">
    <w:p w:rsidR="00B95C67" w:rsidP="008D7150" w:rsidRDefault="00B95C67" w14:paraId="537D2184" w14:textId="77777777">
      <w:pPr>
        <w:spacing w:after="0" w:line="240" w:lineRule="auto"/>
      </w:pPr>
      <w:r>
        <w:continuationSeparator/>
      </w:r>
    </w:p>
  </w:footnote>
</w:footnotes>
</file>

<file path=word/header.xml><?xml version="1.0" encoding="utf-8"?>
<w:hdr xmlns:w14="http://schemas.microsoft.com/office/word/2010/wordml" xmlns:w="http://schemas.openxmlformats.org/wordprocessingml/2006/main">
  <w:tbl>
    <w:tblPr>
      <w:tblStyle w:val="Standaardtabel"/>
      <w:bidiVisual w:val="0"/>
      <w:tblW w:w="0" w:type="auto"/>
      <w:tblLook w:val="06A0" w:firstRow="1" w:lastRow="0" w:firstColumn="1" w:lastColumn="0" w:noHBand="1" w:noVBand="1"/>
    </w:tblPr>
    <w:tblGrid>
      <w:gridCol w:w="3095"/>
      <w:gridCol w:w="3095"/>
      <w:gridCol w:w="3095"/>
    </w:tblGrid>
    <w:tr w:rsidR="2F59C88F" w:rsidTr="2F59C88F" w14:paraId="42D22B61">
      <w:trPr>
        <w:trHeight w:val="300"/>
      </w:trPr>
      <w:tc>
        <w:tcPr>
          <w:tcW w:w="3095" w:type="dxa"/>
          <w:tcMar/>
        </w:tcPr>
        <w:p w:rsidR="2F59C88F" w:rsidP="2F59C88F" w:rsidRDefault="2F59C88F" w14:paraId="7ECE4BB9" w14:textId="637D654F">
          <w:pPr>
            <w:pStyle w:val="Koptekst"/>
            <w:bidi w:val="0"/>
            <w:ind w:left="-115"/>
            <w:jc w:val="left"/>
          </w:pPr>
        </w:p>
      </w:tc>
      <w:tc>
        <w:tcPr>
          <w:tcW w:w="3095" w:type="dxa"/>
          <w:tcMar/>
        </w:tcPr>
        <w:p w:rsidR="2F59C88F" w:rsidP="2F59C88F" w:rsidRDefault="2F59C88F" w14:paraId="7C1E1306" w14:textId="489C73BA">
          <w:pPr>
            <w:pStyle w:val="Koptekst"/>
            <w:bidi w:val="0"/>
            <w:jc w:val="center"/>
          </w:pPr>
        </w:p>
      </w:tc>
      <w:tc>
        <w:tcPr>
          <w:tcW w:w="3095" w:type="dxa"/>
          <w:tcMar/>
        </w:tcPr>
        <w:p w:rsidR="2F59C88F" w:rsidP="2F59C88F" w:rsidRDefault="2F59C88F" w14:paraId="5D48CDDE" w14:textId="1F2C644F">
          <w:pPr>
            <w:pStyle w:val="Koptekst"/>
            <w:bidi w:val="0"/>
            <w:ind w:right="-115"/>
            <w:jc w:val="right"/>
          </w:pPr>
        </w:p>
      </w:tc>
    </w:tr>
  </w:tbl>
  <w:p w:rsidR="2F59C88F" w:rsidP="2F59C88F" w:rsidRDefault="2F59C88F" w14:paraId="5D1C3282" w14:textId="068E03D7">
    <w:pPr>
      <w:pStyle w:val="Koptekst"/>
      <w:bidi w:val="0"/>
    </w:pPr>
  </w:p>
</w:hdr>
</file>

<file path=word/header2.xml><?xml version="1.0" encoding="utf-8"?>
<w:hdr xmlns:w14="http://schemas.microsoft.com/office/word/2010/wordml" xmlns:w="http://schemas.openxmlformats.org/wordprocessingml/2006/main">
  <w:tbl>
    <w:tblPr>
      <w:tblStyle w:val="Standaardtabel"/>
      <w:bidiVisual w:val="0"/>
      <w:tblW w:w="0" w:type="auto"/>
      <w:tblLook w:val="06A0" w:firstRow="1" w:lastRow="0" w:firstColumn="1" w:lastColumn="0" w:noHBand="1" w:noVBand="1"/>
    </w:tblPr>
    <w:tblGrid>
      <w:gridCol w:w="3095"/>
      <w:gridCol w:w="3095"/>
      <w:gridCol w:w="3095"/>
    </w:tblGrid>
    <w:tr w:rsidR="2F59C88F" w:rsidTr="2F59C88F" w14:paraId="772D477D">
      <w:trPr>
        <w:trHeight w:val="300"/>
      </w:trPr>
      <w:tc>
        <w:tcPr>
          <w:tcW w:w="3095" w:type="dxa"/>
          <w:tcMar/>
        </w:tcPr>
        <w:p w:rsidR="2F59C88F" w:rsidP="2F59C88F" w:rsidRDefault="2F59C88F" w14:paraId="2E306A27" w14:textId="76501F81">
          <w:pPr>
            <w:pStyle w:val="Koptekst"/>
            <w:bidi w:val="0"/>
            <w:ind w:left="-115"/>
            <w:jc w:val="left"/>
          </w:pPr>
        </w:p>
      </w:tc>
      <w:tc>
        <w:tcPr>
          <w:tcW w:w="3095" w:type="dxa"/>
          <w:tcMar/>
        </w:tcPr>
        <w:p w:rsidR="2F59C88F" w:rsidP="2F59C88F" w:rsidRDefault="2F59C88F" w14:paraId="507F9913" w14:textId="2D3D4BEC">
          <w:pPr>
            <w:pStyle w:val="Koptekst"/>
            <w:bidi w:val="0"/>
            <w:jc w:val="center"/>
          </w:pPr>
        </w:p>
      </w:tc>
      <w:tc>
        <w:tcPr>
          <w:tcW w:w="3095" w:type="dxa"/>
          <w:tcMar/>
        </w:tcPr>
        <w:p w:rsidR="2F59C88F" w:rsidP="2F59C88F" w:rsidRDefault="2F59C88F" w14:paraId="2C8A4400" w14:textId="10F7AB2D">
          <w:pPr>
            <w:pStyle w:val="Koptekst"/>
            <w:bidi w:val="0"/>
            <w:ind w:right="-115"/>
            <w:jc w:val="right"/>
          </w:pPr>
        </w:p>
      </w:tc>
    </w:tr>
  </w:tbl>
  <w:p w:rsidR="2F59C88F" w:rsidP="2F59C88F" w:rsidRDefault="2F59C88F" w14:paraId="2D66F92C" w14:textId="2C630A77">
    <w:pPr>
      <w:pStyle w:val="Koptekst"/>
      <w:bidi w:val="0"/>
    </w:pPr>
  </w:p>
</w:hdr>
</file>

<file path=word/header3.xml><?xml version="1.0" encoding="utf-8"?>
<w:hdr xmlns:w14="http://schemas.microsoft.com/office/word/2010/wordml" xmlns:w="http://schemas.openxmlformats.org/wordprocessingml/2006/main">
  <w:tbl>
    <w:tblPr>
      <w:tblStyle w:val="Standaardtabel"/>
      <w:bidiVisual w:val="0"/>
      <w:tblW w:w="0" w:type="auto"/>
      <w:tblLook w:val="06A0" w:firstRow="1" w:lastRow="0" w:firstColumn="1" w:lastColumn="0" w:noHBand="1" w:noVBand="1"/>
    </w:tblPr>
    <w:tblGrid>
      <w:gridCol w:w="3095"/>
      <w:gridCol w:w="3095"/>
      <w:gridCol w:w="3095"/>
    </w:tblGrid>
    <w:tr w:rsidR="064806FC" w:rsidTr="064806FC" w14:paraId="2A897BD5">
      <w:trPr>
        <w:trHeight w:val="300"/>
      </w:trPr>
      <w:tc>
        <w:tcPr>
          <w:tcW w:w="3095" w:type="dxa"/>
          <w:tcMar/>
        </w:tcPr>
        <w:p w:rsidR="064806FC" w:rsidP="064806FC" w:rsidRDefault="064806FC" w14:paraId="6D958C05" w14:textId="41F80EFE">
          <w:pPr>
            <w:pStyle w:val="Koptekst"/>
            <w:bidi w:val="0"/>
            <w:ind w:left="-115"/>
            <w:jc w:val="left"/>
          </w:pPr>
        </w:p>
      </w:tc>
      <w:tc>
        <w:tcPr>
          <w:tcW w:w="3095" w:type="dxa"/>
          <w:tcMar/>
        </w:tcPr>
        <w:p w:rsidR="064806FC" w:rsidP="064806FC" w:rsidRDefault="064806FC" w14:paraId="0C85A8D6" w14:textId="7F735850">
          <w:pPr>
            <w:pStyle w:val="Koptekst"/>
            <w:bidi w:val="0"/>
            <w:jc w:val="center"/>
          </w:pPr>
        </w:p>
      </w:tc>
      <w:tc>
        <w:tcPr>
          <w:tcW w:w="3095" w:type="dxa"/>
          <w:tcMar/>
        </w:tcPr>
        <w:p w:rsidR="064806FC" w:rsidP="064806FC" w:rsidRDefault="064806FC" w14:paraId="71AA1EF7" w14:textId="23A12F76">
          <w:pPr>
            <w:pStyle w:val="Koptekst"/>
            <w:bidi w:val="0"/>
            <w:ind w:right="-115"/>
            <w:jc w:val="right"/>
          </w:pPr>
        </w:p>
      </w:tc>
    </w:tr>
  </w:tbl>
  <w:p w:rsidR="064806FC" w:rsidP="064806FC" w:rsidRDefault="064806FC" w14:paraId="2C6E801A" w14:textId="1D44F688">
    <w:pPr>
      <w:pStyle w:val="Koptekst"/>
      <w:bidi w:val="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A3F21082"/>
    <w:lvl w:ilvl="0">
      <w:start w:val="1"/>
      <w:numFmt w:val="decimal"/>
      <w:lvlText w:val="%1."/>
      <w:lvlJc w:val="left"/>
      <w:pPr>
        <w:tabs>
          <w:tab w:val="num" w:pos="926"/>
        </w:tabs>
        <w:ind w:left="926" w:hanging="360"/>
      </w:pPr>
    </w:lvl>
  </w:abstractNum>
  <w:abstractNum w:abstractNumId="1" w15:restartNumberingAfterBreak="0">
    <w:nsid w:val="FFFFFF7F"/>
    <w:multiLevelType w:val="singleLevel"/>
    <w:tmpl w:val="3428387E"/>
    <w:lvl w:ilvl="0">
      <w:start w:val="1"/>
      <w:numFmt w:val="decimal"/>
      <w:lvlText w:val="%1."/>
      <w:lvlJc w:val="left"/>
      <w:pPr>
        <w:tabs>
          <w:tab w:val="num" w:pos="643"/>
        </w:tabs>
        <w:ind w:left="643" w:hanging="360"/>
      </w:pPr>
    </w:lvl>
  </w:abstractNum>
  <w:abstractNum w:abstractNumId="2" w15:restartNumberingAfterBreak="0">
    <w:nsid w:val="FFFFFF82"/>
    <w:multiLevelType w:val="singleLevel"/>
    <w:tmpl w:val="B5F28D72"/>
    <w:lvl w:ilvl="0">
      <w:start w:val="1"/>
      <w:numFmt w:val="bullet"/>
      <w:pStyle w:val="Lijstopsomteken3"/>
      <w:lvlText w:val=""/>
      <w:lvlJc w:val="left"/>
      <w:pPr>
        <w:tabs>
          <w:tab w:val="num" w:pos="1080"/>
        </w:tabs>
        <w:ind w:left="1080" w:hanging="360"/>
      </w:pPr>
      <w:rPr>
        <w:rFonts w:hint="default" w:ascii="Symbol" w:hAnsi="Symbol"/>
      </w:rPr>
    </w:lvl>
  </w:abstractNum>
  <w:abstractNum w:abstractNumId="3" w15:restartNumberingAfterBreak="0">
    <w:nsid w:val="FFFFFF83"/>
    <w:multiLevelType w:val="singleLevel"/>
    <w:tmpl w:val="9F98094E"/>
    <w:lvl w:ilvl="0">
      <w:start w:val="1"/>
      <w:numFmt w:val="bullet"/>
      <w:pStyle w:val="Lijstopsomteken2"/>
      <w:lvlText w:val=""/>
      <w:lvlJc w:val="left"/>
      <w:pPr>
        <w:tabs>
          <w:tab w:val="num" w:pos="720"/>
        </w:tabs>
        <w:ind w:left="720" w:hanging="360"/>
      </w:pPr>
      <w:rPr>
        <w:rFonts w:hint="default" w:ascii="Symbol" w:hAnsi="Symbol"/>
      </w:rPr>
    </w:lvl>
  </w:abstractNum>
  <w:abstractNum w:abstractNumId="4" w15:restartNumberingAfterBreak="0">
    <w:nsid w:val="FFFFFF88"/>
    <w:multiLevelType w:val="singleLevel"/>
    <w:tmpl w:val="EEFA770A"/>
    <w:lvl w:ilvl="0">
      <w:start w:val="1"/>
      <w:numFmt w:val="decimal"/>
      <w:lvlText w:val="%1."/>
      <w:lvlJc w:val="left"/>
      <w:pPr>
        <w:tabs>
          <w:tab w:val="num" w:pos="360"/>
        </w:tabs>
        <w:ind w:left="360" w:hanging="360"/>
      </w:pPr>
    </w:lvl>
  </w:abstractNum>
  <w:abstractNum w:abstractNumId="5" w15:restartNumberingAfterBreak="0">
    <w:nsid w:val="FFFFFF89"/>
    <w:multiLevelType w:val="singleLevel"/>
    <w:tmpl w:val="AE3811B8"/>
    <w:lvl w:ilvl="0">
      <w:start w:val="1"/>
      <w:numFmt w:val="bullet"/>
      <w:pStyle w:val="Lijstopsomteken"/>
      <w:lvlText w:val=""/>
      <w:lvlJc w:val="left"/>
      <w:pPr>
        <w:tabs>
          <w:tab w:val="num" w:pos="360"/>
        </w:tabs>
        <w:ind w:left="360" w:hanging="360"/>
      </w:pPr>
      <w:rPr>
        <w:rFonts w:hint="default" w:ascii="Symbol" w:hAnsi="Symbol"/>
      </w:rPr>
    </w:lvl>
  </w:abstractNum>
  <w:abstractNum w:abstractNumId="6" w15:restartNumberingAfterBreak="0">
    <w:nsid w:val="0FFC6B8B"/>
    <w:multiLevelType w:val="hybridMultilevel"/>
    <w:tmpl w:val="DF80B62C"/>
    <w:lvl w:ilvl="0" w:tplc="1832B840">
      <w:numFmt w:val="bullet"/>
      <w:lvlText w:val="-"/>
      <w:lvlJc w:val="left"/>
      <w:pPr>
        <w:ind w:left="720" w:hanging="360"/>
      </w:pPr>
      <w:rPr>
        <w:rFonts w:hint="default" w:ascii="Aptos" w:hAnsi="Aptos" w:eastAsiaTheme="minorHAnsi" w:cstheme="minorBidi"/>
      </w:rPr>
    </w:lvl>
    <w:lvl w:ilvl="1" w:tplc="04130003">
      <w:start w:val="1"/>
      <w:numFmt w:val="bullet"/>
      <w:lvlText w:val="o"/>
      <w:lvlJc w:val="left"/>
      <w:pPr>
        <w:ind w:left="1440" w:hanging="360"/>
      </w:pPr>
      <w:rPr>
        <w:rFonts w:hint="default" w:ascii="Courier New" w:hAnsi="Courier New" w:cs="Courier New"/>
      </w:rPr>
    </w:lvl>
    <w:lvl w:ilvl="2" w:tplc="04130005" w:tentative="1">
      <w:start w:val="1"/>
      <w:numFmt w:val="bullet"/>
      <w:lvlText w:val=""/>
      <w:lvlJc w:val="left"/>
      <w:pPr>
        <w:ind w:left="2160" w:hanging="360"/>
      </w:pPr>
      <w:rPr>
        <w:rFonts w:hint="default" w:ascii="Wingdings" w:hAnsi="Wingdings"/>
      </w:rPr>
    </w:lvl>
    <w:lvl w:ilvl="3" w:tplc="04130001" w:tentative="1">
      <w:start w:val="1"/>
      <w:numFmt w:val="bullet"/>
      <w:lvlText w:val=""/>
      <w:lvlJc w:val="left"/>
      <w:pPr>
        <w:ind w:left="2880" w:hanging="360"/>
      </w:pPr>
      <w:rPr>
        <w:rFonts w:hint="default" w:ascii="Symbol" w:hAnsi="Symbol"/>
      </w:rPr>
    </w:lvl>
    <w:lvl w:ilvl="4" w:tplc="04130003" w:tentative="1">
      <w:start w:val="1"/>
      <w:numFmt w:val="bullet"/>
      <w:lvlText w:val="o"/>
      <w:lvlJc w:val="left"/>
      <w:pPr>
        <w:ind w:left="3600" w:hanging="360"/>
      </w:pPr>
      <w:rPr>
        <w:rFonts w:hint="default" w:ascii="Courier New" w:hAnsi="Courier New" w:cs="Courier New"/>
      </w:rPr>
    </w:lvl>
    <w:lvl w:ilvl="5" w:tplc="04130005" w:tentative="1">
      <w:start w:val="1"/>
      <w:numFmt w:val="bullet"/>
      <w:lvlText w:val=""/>
      <w:lvlJc w:val="left"/>
      <w:pPr>
        <w:ind w:left="4320" w:hanging="360"/>
      </w:pPr>
      <w:rPr>
        <w:rFonts w:hint="default" w:ascii="Wingdings" w:hAnsi="Wingdings"/>
      </w:rPr>
    </w:lvl>
    <w:lvl w:ilvl="6" w:tplc="04130001" w:tentative="1">
      <w:start w:val="1"/>
      <w:numFmt w:val="bullet"/>
      <w:lvlText w:val=""/>
      <w:lvlJc w:val="left"/>
      <w:pPr>
        <w:ind w:left="5040" w:hanging="360"/>
      </w:pPr>
      <w:rPr>
        <w:rFonts w:hint="default" w:ascii="Symbol" w:hAnsi="Symbol"/>
      </w:rPr>
    </w:lvl>
    <w:lvl w:ilvl="7" w:tplc="04130003" w:tentative="1">
      <w:start w:val="1"/>
      <w:numFmt w:val="bullet"/>
      <w:lvlText w:val="o"/>
      <w:lvlJc w:val="left"/>
      <w:pPr>
        <w:ind w:left="5760" w:hanging="360"/>
      </w:pPr>
      <w:rPr>
        <w:rFonts w:hint="default" w:ascii="Courier New" w:hAnsi="Courier New" w:cs="Courier New"/>
      </w:rPr>
    </w:lvl>
    <w:lvl w:ilvl="8" w:tplc="04130005" w:tentative="1">
      <w:start w:val="1"/>
      <w:numFmt w:val="bullet"/>
      <w:lvlText w:val=""/>
      <w:lvlJc w:val="left"/>
      <w:pPr>
        <w:ind w:left="6480" w:hanging="360"/>
      </w:pPr>
      <w:rPr>
        <w:rFonts w:hint="default" w:ascii="Wingdings" w:hAnsi="Wingdings"/>
      </w:rPr>
    </w:lvl>
  </w:abstractNum>
  <w:abstractNum w:abstractNumId="7" w15:restartNumberingAfterBreak="0">
    <w:nsid w:val="39BC1D90"/>
    <w:multiLevelType w:val="multilevel"/>
    <w:tmpl w:val="94D40DC2"/>
    <w:lvl w:ilvl="0">
      <w:start w:val="1"/>
      <w:numFmt w:val="decimal"/>
      <w:pStyle w:val="Lijstnummering"/>
      <w:lvlText w:val="%1"/>
      <w:lvlJc w:val="left"/>
      <w:pPr>
        <w:tabs>
          <w:tab w:val="num" w:pos="357"/>
        </w:tabs>
        <w:ind w:left="360" w:hanging="360"/>
      </w:pPr>
      <w:rPr>
        <w:rFonts w:hint="default"/>
      </w:rPr>
    </w:lvl>
    <w:lvl w:ilvl="1">
      <w:start w:val="1"/>
      <w:numFmt w:val="decimal"/>
      <w:pStyle w:val="Lijstnummering2"/>
      <w:lvlText w:val="%1.%2"/>
      <w:lvlJc w:val="left"/>
      <w:pPr>
        <w:tabs>
          <w:tab w:val="num" w:pos="720"/>
        </w:tabs>
        <w:ind w:left="720" w:hanging="360"/>
      </w:pPr>
      <w:rPr>
        <w:rFonts w:hint="default"/>
      </w:rPr>
    </w:lvl>
    <w:lvl w:ilvl="2">
      <w:start w:val="1"/>
      <w:numFmt w:val="decimal"/>
      <w:pStyle w:val="Lijstnummering3"/>
      <w:lvlText w:val="%1.%2.%3"/>
      <w:lvlJc w:val="left"/>
      <w:pPr>
        <w:tabs>
          <w:tab w:val="num" w:pos="1304"/>
        </w:tabs>
        <w:ind w:left="1304" w:hanging="584"/>
      </w:pPr>
      <w:rPr>
        <w:rFonts w:hint="default"/>
      </w:rPr>
    </w:lvl>
    <w:lvl w:ilvl="3">
      <w:start w:val="1"/>
      <w:numFmt w:val="decimal"/>
      <w:lvlText w:val="%1.%2.%3.%4."/>
      <w:lvlJc w:val="left"/>
      <w:pPr>
        <w:tabs>
          <w:tab w:val="num" w:pos="2880"/>
        </w:tabs>
        <w:ind w:left="1728" w:hanging="648"/>
      </w:pPr>
      <w:rPr>
        <w:rFonts w:hint="default"/>
      </w:rPr>
    </w:lvl>
    <w:lvl w:ilvl="4">
      <w:start w:val="1"/>
      <w:numFmt w:val="decimal"/>
      <w:lvlText w:val="%1.%2.%3.%4.%5."/>
      <w:lvlJc w:val="left"/>
      <w:pPr>
        <w:tabs>
          <w:tab w:val="num" w:pos="360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400"/>
        </w:tabs>
        <w:ind w:left="3240" w:hanging="1080"/>
      </w:pPr>
      <w:rPr>
        <w:rFonts w:hint="default"/>
      </w:rPr>
    </w:lvl>
    <w:lvl w:ilvl="7">
      <w:start w:val="1"/>
      <w:numFmt w:val="decimal"/>
      <w:lvlText w:val="%1.%2.%3.%4.%5.%6.%7.%8."/>
      <w:lvlJc w:val="left"/>
      <w:pPr>
        <w:tabs>
          <w:tab w:val="num" w:pos="6120"/>
        </w:tabs>
        <w:ind w:left="3744" w:hanging="1224"/>
      </w:pPr>
      <w:rPr>
        <w:rFonts w:hint="default"/>
      </w:rPr>
    </w:lvl>
    <w:lvl w:ilvl="8">
      <w:start w:val="1"/>
      <w:numFmt w:val="decimal"/>
      <w:lvlText w:val="%1.%2.%3.%4.%5.%6.%7.%8.%9."/>
      <w:lvlJc w:val="left"/>
      <w:pPr>
        <w:tabs>
          <w:tab w:val="num" w:pos="6840"/>
        </w:tabs>
        <w:ind w:left="4320" w:hanging="1440"/>
      </w:pPr>
      <w:rPr>
        <w:rFonts w:hint="default"/>
      </w:rPr>
    </w:lvl>
  </w:abstractNum>
  <w:abstractNum w:abstractNumId="8" w15:restartNumberingAfterBreak="0">
    <w:nsid w:val="3C775017"/>
    <w:multiLevelType w:val="multilevel"/>
    <w:tmpl w:val="1C5EB592"/>
    <w:lvl w:ilvl="0">
      <w:start w:val="1"/>
      <w:numFmt w:val="decimal"/>
      <w:pStyle w:val="Kop1"/>
      <w:lvlText w:val="%1"/>
      <w:lvlJc w:val="left"/>
      <w:pPr>
        <w:tabs>
          <w:tab w:val="num" w:pos="0"/>
        </w:tabs>
        <w:ind w:left="0" w:hanging="1320"/>
      </w:pPr>
      <w:rPr>
        <w:rFonts w:hint="default" w:ascii="Arial" w:hAnsi="Arial"/>
        <w:b/>
        <w:i w:val="0"/>
        <w:sz w:val="28"/>
      </w:rPr>
    </w:lvl>
    <w:lvl w:ilvl="1">
      <w:start w:val="1"/>
      <w:numFmt w:val="decimal"/>
      <w:pStyle w:val="Kop2"/>
      <w:lvlText w:val="%1.%2"/>
      <w:lvlJc w:val="left"/>
      <w:pPr>
        <w:tabs>
          <w:tab w:val="num" w:pos="0"/>
        </w:tabs>
        <w:ind w:left="0" w:hanging="1320"/>
      </w:pPr>
      <w:rPr>
        <w:rFonts w:hint="default" w:ascii="Arial" w:hAnsi="Arial"/>
        <w:b/>
        <w:i w:val="0"/>
        <w:sz w:val="24"/>
      </w:rPr>
    </w:lvl>
    <w:lvl w:ilvl="2">
      <w:start w:val="1"/>
      <w:numFmt w:val="decimal"/>
      <w:pStyle w:val="Kop3"/>
      <w:lvlText w:val="%1.%2.%3"/>
      <w:lvlJc w:val="left"/>
      <w:pPr>
        <w:tabs>
          <w:tab w:val="num" w:pos="0"/>
        </w:tabs>
        <w:ind w:left="0" w:hanging="1320"/>
      </w:pPr>
      <w:rPr>
        <w:rFonts w:hint="default" w:ascii="Arial" w:hAnsi="Arial"/>
        <w:b/>
        <w:i w:val="0"/>
        <w:sz w:val="20"/>
      </w:rPr>
    </w:lvl>
    <w:lvl w:ilvl="3">
      <w:start w:val="1"/>
      <w:numFmt w:val="decimal"/>
      <w:lvlText w:val="%1.%2.%3.%4."/>
      <w:lvlJc w:val="left"/>
      <w:pPr>
        <w:tabs>
          <w:tab w:val="num" w:pos="2400"/>
        </w:tabs>
        <w:ind w:left="1968" w:hanging="648"/>
      </w:pPr>
      <w:rPr>
        <w:rFonts w:hint="default"/>
      </w:rPr>
    </w:lvl>
    <w:lvl w:ilvl="4">
      <w:start w:val="1"/>
      <w:numFmt w:val="decimal"/>
      <w:lvlText w:val="%1.%2.%3.%4.%5."/>
      <w:lvlJc w:val="left"/>
      <w:pPr>
        <w:tabs>
          <w:tab w:val="num" w:pos="2760"/>
        </w:tabs>
        <w:ind w:left="2472" w:hanging="792"/>
      </w:pPr>
      <w:rPr>
        <w:rFonts w:hint="default"/>
      </w:rPr>
    </w:lvl>
    <w:lvl w:ilvl="5">
      <w:start w:val="1"/>
      <w:numFmt w:val="decimal"/>
      <w:lvlText w:val="%1.%2.%3.%4.%5.%6."/>
      <w:lvlJc w:val="left"/>
      <w:pPr>
        <w:tabs>
          <w:tab w:val="num" w:pos="3480"/>
        </w:tabs>
        <w:ind w:left="2976" w:hanging="936"/>
      </w:pPr>
      <w:rPr>
        <w:rFonts w:hint="default"/>
      </w:rPr>
    </w:lvl>
    <w:lvl w:ilvl="6">
      <w:start w:val="1"/>
      <w:numFmt w:val="decimal"/>
      <w:lvlText w:val="%1.%2.%3.%4.%5.%6.%7."/>
      <w:lvlJc w:val="left"/>
      <w:pPr>
        <w:tabs>
          <w:tab w:val="num" w:pos="3840"/>
        </w:tabs>
        <w:ind w:left="3480" w:hanging="1080"/>
      </w:pPr>
      <w:rPr>
        <w:rFonts w:hint="default"/>
      </w:rPr>
    </w:lvl>
    <w:lvl w:ilvl="7">
      <w:start w:val="1"/>
      <w:numFmt w:val="decimal"/>
      <w:lvlText w:val="%1.%2.%3.%4.%5.%6.%7.%8."/>
      <w:lvlJc w:val="left"/>
      <w:pPr>
        <w:tabs>
          <w:tab w:val="num" w:pos="4560"/>
        </w:tabs>
        <w:ind w:left="3984" w:hanging="1224"/>
      </w:pPr>
      <w:rPr>
        <w:rFonts w:hint="default"/>
      </w:rPr>
    </w:lvl>
    <w:lvl w:ilvl="8">
      <w:start w:val="1"/>
      <w:numFmt w:val="decimal"/>
      <w:lvlText w:val="%1.%2.%3.%4.%5.%6.%7.%8.%9."/>
      <w:lvlJc w:val="left"/>
      <w:pPr>
        <w:tabs>
          <w:tab w:val="num" w:pos="4920"/>
        </w:tabs>
        <w:ind w:left="4560" w:hanging="1440"/>
      </w:pPr>
      <w:rPr>
        <w:rFonts w:hint="default"/>
      </w:rPr>
    </w:lvl>
  </w:abstractNum>
  <w:abstractNum w:abstractNumId="9" w15:restartNumberingAfterBreak="0">
    <w:nsid w:val="452B584A"/>
    <w:multiLevelType w:val="hybridMultilevel"/>
    <w:tmpl w:val="3F60D420"/>
    <w:lvl w:ilvl="0" w:tplc="0A2820D0">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0" w15:restartNumberingAfterBreak="0">
    <w:nsid w:val="479B3ECC"/>
    <w:multiLevelType w:val="multilevel"/>
    <w:tmpl w:val="A4CEF5C6"/>
    <w:lvl w:ilvl="0">
      <w:start w:val="1"/>
      <w:numFmt w:val="bullet"/>
      <w:lvlText w:val=""/>
      <w:lvlJc w:val="left"/>
      <w:pPr>
        <w:tabs>
          <w:tab w:val="num" w:pos="720"/>
        </w:tabs>
        <w:ind w:left="720" w:hanging="360"/>
      </w:pPr>
      <w:rPr>
        <w:rFonts w:hint="default" w:ascii="Wingdings" w:hAnsi="Wingdings"/>
        <w:sz w:val="20"/>
      </w:rPr>
    </w:lvl>
    <w:lvl w:ilvl="1" w:tentative="1">
      <w:start w:val="1"/>
      <w:numFmt w:val="bullet"/>
      <w:lvlText w:val=""/>
      <w:lvlJc w:val="left"/>
      <w:pPr>
        <w:tabs>
          <w:tab w:val="num" w:pos="1440"/>
        </w:tabs>
        <w:ind w:left="1440" w:hanging="360"/>
      </w:pPr>
      <w:rPr>
        <w:rFonts w:hint="default" w:ascii="Wingdings" w:hAnsi="Wingdings"/>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1" w15:restartNumberingAfterBreak="0">
    <w:nsid w:val="62CC7225"/>
    <w:multiLevelType w:val="hybridMultilevel"/>
    <w:tmpl w:val="CE8EB732"/>
    <w:lvl w:ilvl="0" w:tplc="404C1700">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2" w15:restartNumberingAfterBreak="0">
    <w:nsid w:val="78E700DE"/>
    <w:multiLevelType w:val="hybridMultilevel"/>
    <w:tmpl w:val="F69EB556"/>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3" w15:restartNumberingAfterBreak="0">
    <w:nsid w:val="7DAF711D"/>
    <w:multiLevelType w:val="multilevel"/>
    <w:tmpl w:val="19BEFDDC"/>
    <w:lvl w:ilvl="0">
      <w:start w:val="1"/>
      <w:numFmt w:val="upperLetter"/>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num w:numId="1" w16cid:durableId="877203994">
    <w:abstractNumId w:val="8"/>
  </w:num>
  <w:num w:numId="2" w16cid:durableId="76826209">
    <w:abstractNumId w:val="8"/>
  </w:num>
  <w:num w:numId="3" w16cid:durableId="1058431763">
    <w:abstractNumId w:val="8"/>
  </w:num>
  <w:num w:numId="4" w16cid:durableId="1616979756">
    <w:abstractNumId w:val="8"/>
  </w:num>
  <w:num w:numId="5" w16cid:durableId="927269010">
    <w:abstractNumId w:val="8"/>
  </w:num>
  <w:num w:numId="6" w16cid:durableId="77292036">
    <w:abstractNumId w:val="8"/>
  </w:num>
  <w:num w:numId="7" w16cid:durableId="1004012131">
    <w:abstractNumId w:val="5"/>
  </w:num>
  <w:num w:numId="8" w16cid:durableId="1743597041">
    <w:abstractNumId w:val="5"/>
  </w:num>
  <w:num w:numId="9" w16cid:durableId="2043506884">
    <w:abstractNumId w:val="3"/>
  </w:num>
  <w:num w:numId="10" w16cid:durableId="1562254505">
    <w:abstractNumId w:val="3"/>
  </w:num>
  <w:num w:numId="11" w16cid:durableId="466239966">
    <w:abstractNumId w:val="2"/>
  </w:num>
  <w:num w:numId="12" w16cid:durableId="441151927">
    <w:abstractNumId w:val="2"/>
  </w:num>
  <w:num w:numId="13" w16cid:durableId="1679579680">
    <w:abstractNumId w:val="4"/>
  </w:num>
  <w:num w:numId="14" w16cid:durableId="1464499657">
    <w:abstractNumId w:val="7"/>
  </w:num>
  <w:num w:numId="15" w16cid:durableId="1235362525">
    <w:abstractNumId w:val="1"/>
  </w:num>
  <w:num w:numId="16" w16cid:durableId="1837186569">
    <w:abstractNumId w:val="7"/>
  </w:num>
  <w:num w:numId="17" w16cid:durableId="1122966673">
    <w:abstractNumId w:val="0"/>
  </w:num>
  <w:num w:numId="18" w16cid:durableId="411122145">
    <w:abstractNumId w:val="7"/>
  </w:num>
  <w:num w:numId="19" w16cid:durableId="1528371979">
    <w:abstractNumId w:val="8"/>
  </w:num>
  <w:num w:numId="20" w16cid:durableId="1336958229">
    <w:abstractNumId w:val="8"/>
  </w:num>
  <w:num w:numId="21" w16cid:durableId="803893224">
    <w:abstractNumId w:val="8"/>
  </w:num>
  <w:num w:numId="22" w16cid:durableId="882403834">
    <w:abstractNumId w:val="10"/>
  </w:num>
  <w:num w:numId="23" w16cid:durableId="2029141412">
    <w:abstractNumId w:val="13"/>
  </w:num>
  <w:num w:numId="24" w16cid:durableId="452790999">
    <w:abstractNumId w:val="6"/>
  </w:num>
  <w:num w:numId="25" w16cid:durableId="669256110">
    <w:abstractNumId w:val="9"/>
  </w:num>
  <w:num w:numId="26" w16cid:durableId="432940968">
    <w:abstractNumId w:val="11"/>
  </w:num>
  <w:num w:numId="27" w16cid:durableId="1353607121">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roofState w:spelling="clean" w:grammar="dirty"/>
  <w:trackRevisions w:val="false"/>
  <w:defaultTabStop w:val="708"/>
  <w:hyphenationZone w:val="425"/>
  <w:drawingGridHorizontalSpacing w:val="10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7150"/>
    <w:rsid w:val="00133849"/>
    <w:rsid w:val="0029438D"/>
    <w:rsid w:val="002F2BC2"/>
    <w:rsid w:val="003E712D"/>
    <w:rsid w:val="003F0986"/>
    <w:rsid w:val="004A5D25"/>
    <w:rsid w:val="00746681"/>
    <w:rsid w:val="007F3C52"/>
    <w:rsid w:val="00890F1A"/>
    <w:rsid w:val="008B4B7D"/>
    <w:rsid w:val="008B4FA8"/>
    <w:rsid w:val="008D7150"/>
    <w:rsid w:val="00932752"/>
    <w:rsid w:val="00980EB1"/>
    <w:rsid w:val="00B65E88"/>
    <w:rsid w:val="00B95C67"/>
    <w:rsid w:val="00C83C28"/>
    <w:rsid w:val="00E80583"/>
    <w:rsid w:val="00F37C8C"/>
    <w:rsid w:val="00FE4922"/>
    <w:rsid w:val="064806FC"/>
    <w:rsid w:val="2BD30FBF"/>
    <w:rsid w:val="2F59C88F"/>
    <w:rsid w:val="58FB8D2A"/>
    <w:rsid w:val="62336EC4"/>
  </w:rsids>
  <m:mathPr>
    <m:mathFont m:val="Cambria Math"/>
    <m:brkBin m:val="before"/>
    <m:brkBinSub m:val="--"/>
    <m:smallFrac m:val="0"/>
    <m:dispDef/>
    <m:lMargin m:val="0"/>
    <m:rMargin m:val="0"/>
    <m:defJc m:val="centerGroup"/>
    <m:wrapIndent m:val="1440"/>
    <m:intLim m:val="subSup"/>
    <m:naryLim m:val="undOvr"/>
  </m:mathPr>
  <w:themeFontLang w:val="nl-NL"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B0FC254"/>
  <w15:chartTrackingRefBased/>
  <w15:docId w15:val="{EE76C903-D532-4963-9570-90BAF9F23D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eastAsia="Times New Roman" w:ascii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uiPriority="0" w:semiHidden="1" w:unhideWhenUsed="1" w:qFormat="1"/>
    <w:lsdException w:name="heading 3" w:uiPriority="0"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0" w:semiHidden="1" w:unhideWhenUsed="1"/>
    <w:lsdException w:name="toc 2" w:uiPriority="0" w:semiHidden="1" w:unhideWhenUsed="1"/>
    <w:lsdException w:name="toc 3" w:uiPriority="0" w:semiHidden="1" w:unhideWhenUsed="1"/>
    <w:lsdException w:name="toc 4" w:uiPriority="39" w:semiHidden="1" w:unhideWhenUsed="1"/>
    <w:lsdException w:name="toc 5" w:uiPriority="39" w:semiHidden="1" w:unhideWhenUsed="1"/>
    <w:lsdException w:name="toc 6" w:uiPriority="39" w:semiHidden="1" w:unhideWhenUsed="1"/>
    <w:lsdException w:name="toc 7" w:uiPriority="0" w:semiHidden="1" w:unhideWhenUsed="1"/>
    <w:lsdException w:name="toc 8" w:uiPriority="0" w:semiHidden="1" w:unhideWhenUsed="1"/>
    <w:lsdException w:name="toc 9" w:uiPriority="0" w:semiHidden="1" w:unhideWhenUsed="1"/>
    <w:lsdException w:name="Normal Indent" w:semiHidden="1" w:unhideWhenUsed="1"/>
    <w:lsdException w:name="footnote text" w:semiHidden="1" w:unhideWhenUsed="1"/>
    <w:lsdException w:name="annotation text" w:semiHidden="1" w:unhideWhenUsed="1"/>
    <w:lsdException w:name="header" w:uiPriority="0" w:semiHidden="1" w:unhideWhenUsed="1"/>
    <w:lsdException w:name="footer" w:uiPriority="0" w:semiHidden="1" w:unhideWhenUsed="1"/>
    <w:lsdException w:name="index heading" w:semiHidden="1" w:unhideWhenUsed="1"/>
    <w:lsdException w:name="caption" w:uiPriority="0"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uiPriority="0" w:semiHidden="1" w:unhideWhenUsed="1"/>
    <w:lsdException w:name="List Number" w:uiPriority="0"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uiPriority="0" w:semiHidden="1" w:unhideWhenUsed="1"/>
    <w:lsdException w:name="List Bullet 3" w:uiPriority="0" w:semiHidden="1" w:unhideWhenUsed="1"/>
    <w:lsdException w:name="List Bullet 4" w:semiHidden="1" w:unhideWhenUsed="1"/>
    <w:lsdException w:name="List Bullet 5" w:semiHidden="1" w:unhideWhenUsed="1"/>
    <w:lsdException w:name="List Number 2" w:uiPriority="0" w:semiHidden="1" w:unhideWhenUsed="1"/>
    <w:lsdException w:name="List Number 3" w:uiPriority="0"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0" w:semiHidden="1" w:unhideWhenUsed="1"/>
    <w:lsdException w:name="Body Text" w:uiPriority="0"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uiPriority="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Standaard" w:default="1">
    <w:name w:val="Normal"/>
    <w:qFormat/>
    <w:rsid w:val="008D7150"/>
    <w:pPr>
      <w:spacing w:after="160" w:line="259" w:lineRule="auto"/>
    </w:pPr>
    <w:rPr>
      <w:rFonts w:eastAsiaTheme="minorHAnsi"/>
      <w:kern w:val="2"/>
      <w14:ligatures w14:val="standardContextual"/>
    </w:rPr>
  </w:style>
  <w:style w:type="paragraph" w:styleId="Kop1">
    <w:name w:val="heading 1"/>
    <w:basedOn w:val="Standaard"/>
    <w:next w:val="Standaard"/>
    <w:link w:val="Kop1Char"/>
    <w:qFormat/>
    <w:rsid w:val="0029438D"/>
    <w:pPr>
      <w:keepNext/>
      <w:numPr>
        <w:numId w:val="21"/>
      </w:numPr>
      <w:spacing w:before="280"/>
      <w:outlineLvl w:val="0"/>
    </w:pPr>
    <w:rPr>
      <w:b/>
      <w:sz w:val="28"/>
    </w:rPr>
  </w:style>
  <w:style w:type="paragraph" w:styleId="Kop2">
    <w:name w:val="heading 2"/>
    <w:basedOn w:val="Kop1"/>
    <w:next w:val="Standaard"/>
    <w:link w:val="Kop2Char"/>
    <w:qFormat/>
    <w:rsid w:val="0029438D"/>
    <w:pPr>
      <w:numPr>
        <w:ilvl w:val="1"/>
      </w:numPr>
      <w:outlineLvl w:val="1"/>
    </w:pPr>
    <w:rPr>
      <w:sz w:val="24"/>
    </w:rPr>
  </w:style>
  <w:style w:type="paragraph" w:styleId="Kop3">
    <w:name w:val="heading 3"/>
    <w:basedOn w:val="Kop2"/>
    <w:next w:val="Standaard"/>
    <w:link w:val="Kop3Char"/>
    <w:qFormat/>
    <w:rsid w:val="0029438D"/>
    <w:pPr>
      <w:numPr>
        <w:ilvl w:val="2"/>
      </w:numPr>
      <w:outlineLvl w:val="2"/>
    </w:pPr>
    <w:rPr>
      <w:sz w:val="20"/>
    </w:rPr>
  </w:style>
  <w:style w:type="paragraph" w:styleId="Kop4">
    <w:name w:val="heading 4"/>
    <w:basedOn w:val="Standaard"/>
    <w:next w:val="Standaard"/>
    <w:link w:val="Kop4Char"/>
    <w:uiPriority w:val="9"/>
    <w:semiHidden/>
    <w:unhideWhenUsed/>
    <w:qFormat/>
    <w:rsid w:val="008D7150"/>
    <w:pPr>
      <w:keepNext/>
      <w:keepLines/>
      <w:spacing w:before="80" w:after="40"/>
      <w:outlineLvl w:val="3"/>
    </w:pPr>
    <w:rPr>
      <w:rFonts w:eastAsiaTheme="majorEastAsia" w:cstheme="majorBidi"/>
      <w:i/>
      <w:iCs/>
      <w:color w:val="365F91" w:themeColor="accent1" w:themeShade="BF"/>
    </w:rPr>
  </w:style>
  <w:style w:type="paragraph" w:styleId="Kop5">
    <w:name w:val="heading 5"/>
    <w:basedOn w:val="Standaard"/>
    <w:next w:val="Standaard"/>
    <w:link w:val="Kop5Char"/>
    <w:uiPriority w:val="9"/>
    <w:semiHidden/>
    <w:unhideWhenUsed/>
    <w:qFormat/>
    <w:rsid w:val="008D7150"/>
    <w:pPr>
      <w:keepNext/>
      <w:keepLines/>
      <w:spacing w:before="80" w:after="40"/>
      <w:outlineLvl w:val="4"/>
    </w:pPr>
    <w:rPr>
      <w:rFonts w:eastAsiaTheme="majorEastAsia" w:cstheme="majorBidi"/>
      <w:color w:val="365F91" w:themeColor="accent1" w:themeShade="BF"/>
    </w:rPr>
  </w:style>
  <w:style w:type="paragraph" w:styleId="Kop6">
    <w:name w:val="heading 6"/>
    <w:basedOn w:val="Standaard"/>
    <w:next w:val="Standaard"/>
    <w:link w:val="Kop6Char"/>
    <w:uiPriority w:val="9"/>
    <w:semiHidden/>
    <w:unhideWhenUsed/>
    <w:qFormat/>
    <w:rsid w:val="008D7150"/>
    <w:pPr>
      <w:keepNext/>
      <w:keepLines/>
      <w:spacing w:before="4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8D7150"/>
    <w:pPr>
      <w:keepNext/>
      <w:keepLines/>
      <w:spacing w:before="4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8D7150"/>
    <w:pPr>
      <w:keepNext/>
      <w:keepLines/>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8D7150"/>
    <w:pPr>
      <w:keepNext/>
      <w:keepLines/>
      <w:outlineLvl w:val="8"/>
    </w:pPr>
    <w:rPr>
      <w:rFonts w:eastAsiaTheme="majorEastAsia" w:cstheme="majorBidi"/>
      <w:color w:val="272727" w:themeColor="text1" w:themeTint="D8"/>
    </w:rPr>
  </w:style>
  <w:style w:type="character" w:styleId="Standaardalinea-lettertype" w:default="1">
    <w:name w:val="Default Paragraph Font"/>
    <w:uiPriority w:val="1"/>
    <w:semiHidden/>
    <w:unhideWhenUsed/>
  </w:style>
  <w:style w:type="table" w:styleId="Standaardtabel" w:default="1">
    <w:name w:val="Normal Table"/>
    <w:uiPriority w:val="99"/>
    <w:semiHidden/>
    <w:unhideWhenUsed/>
    <w:tblPr>
      <w:tblInd w:w="0" w:type="dxa"/>
      <w:tblCellMar>
        <w:top w:w="0" w:type="dxa"/>
        <w:left w:w="108" w:type="dxa"/>
        <w:bottom w:w="0" w:type="dxa"/>
        <w:right w:w="108" w:type="dxa"/>
      </w:tblCellMar>
    </w:tblPr>
  </w:style>
  <w:style w:type="numbering" w:styleId="Geenlijst" w:default="1">
    <w:name w:val="No List"/>
    <w:uiPriority w:val="99"/>
    <w:semiHidden/>
    <w:unhideWhenUsed/>
  </w:style>
  <w:style w:type="character" w:styleId="Kop1Char" w:customStyle="1">
    <w:name w:val="Kop 1 Char"/>
    <w:basedOn w:val="Standaardalinea-lettertype"/>
    <w:link w:val="Kop1"/>
    <w:rsid w:val="0029438D"/>
    <w:rPr>
      <w:rFonts w:ascii="Arial" w:hAnsi="Arial" w:cs="Times New Roman"/>
      <w:b/>
      <w:sz w:val="28"/>
      <w:szCs w:val="20"/>
      <w:lang w:eastAsia="nl-NL"/>
    </w:rPr>
  </w:style>
  <w:style w:type="character" w:styleId="Kop2Char" w:customStyle="1">
    <w:name w:val="Kop 2 Char"/>
    <w:basedOn w:val="Standaardalinea-lettertype"/>
    <w:link w:val="Kop2"/>
    <w:rsid w:val="0029438D"/>
    <w:rPr>
      <w:rFonts w:ascii="Arial" w:hAnsi="Arial" w:cs="Times New Roman"/>
      <w:b/>
      <w:sz w:val="24"/>
      <w:szCs w:val="20"/>
      <w:lang w:eastAsia="nl-NL"/>
    </w:rPr>
  </w:style>
  <w:style w:type="character" w:styleId="Kop3Char" w:customStyle="1">
    <w:name w:val="Kop 3 Char"/>
    <w:basedOn w:val="Standaardalinea-lettertype"/>
    <w:link w:val="Kop3"/>
    <w:rsid w:val="00133849"/>
    <w:rPr>
      <w:rFonts w:ascii="Arial" w:hAnsi="Arial" w:cs="Times New Roman"/>
      <w:b/>
      <w:sz w:val="20"/>
      <w:szCs w:val="20"/>
      <w:lang w:eastAsia="nl-NL"/>
    </w:rPr>
  </w:style>
  <w:style w:type="paragraph" w:styleId="Kop1zondernummer" w:customStyle="1">
    <w:name w:val="Kop 1 zonder nummer"/>
    <w:basedOn w:val="Kop1"/>
    <w:next w:val="Standaard"/>
    <w:rsid w:val="0029438D"/>
    <w:pPr>
      <w:numPr>
        <w:numId w:val="0"/>
      </w:numPr>
    </w:pPr>
  </w:style>
  <w:style w:type="paragraph" w:styleId="Kop2zondernummer" w:customStyle="1">
    <w:name w:val="Kop 2 zonder nummer"/>
    <w:basedOn w:val="Kop2"/>
    <w:next w:val="Standaard"/>
    <w:rsid w:val="0029438D"/>
    <w:pPr>
      <w:numPr>
        <w:ilvl w:val="0"/>
        <w:numId w:val="0"/>
      </w:numPr>
    </w:pPr>
  </w:style>
  <w:style w:type="paragraph" w:styleId="Kop3zondernummer" w:customStyle="1">
    <w:name w:val="Kop 3 zonder nummer"/>
    <w:basedOn w:val="Kop3"/>
    <w:next w:val="Standaard"/>
    <w:rsid w:val="0029438D"/>
    <w:pPr>
      <w:numPr>
        <w:ilvl w:val="0"/>
        <w:numId w:val="0"/>
      </w:numPr>
    </w:pPr>
  </w:style>
  <w:style w:type="paragraph" w:styleId="Bijschrift">
    <w:name w:val="caption"/>
    <w:basedOn w:val="Standaard"/>
    <w:next w:val="Standaard"/>
    <w:qFormat/>
    <w:rsid w:val="00980EB1"/>
    <w:rPr>
      <w:b/>
      <w:bCs/>
    </w:rPr>
  </w:style>
  <w:style w:type="character" w:styleId="hps" w:customStyle="1">
    <w:name w:val="hps"/>
    <w:basedOn w:val="Standaardalinea-lettertype"/>
    <w:rsid w:val="00980EB1"/>
    <w:rPr>
      <w:rFonts w:cs="Times New Roman"/>
    </w:rPr>
  </w:style>
  <w:style w:type="paragraph" w:styleId="Huisstijl-Afzender" w:customStyle="1">
    <w:name w:val="Huisstijl-Afzender"/>
    <w:basedOn w:val="Standaard"/>
    <w:rsid w:val="00980EB1"/>
    <w:pPr>
      <w:spacing w:line="210" w:lineRule="exact"/>
      <w:jc w:val="right"/>
    </w:pPr>
    <w:rPr>
      <w:noProof/>
      <w:sz w:val="15"/>
    </w:rPr>
  </w:style>
  <w:style w:type="paragraph" w:styleId="Huisstijl-Dialoog" w:customStyle="1">
    <w:name w:val="Huisstijl-Dialoog"/>
    <w:basedOn w:val="Standaard"/>
    <w:rsid w:val="00980EB1"/>
    <w:rPr>
      <w:noProof/>
      <w:sz w:val="24"/>
    </w:rPr>
  </w:style>
  <w:style w:type="paragraph" w:styleId="Huisstijl-DienstKopje" w:customStyle="1">
    <w:name w:val="Huisstijl-DienstKopje"/>
    <w:basedOn w:val="Standaard"/>
    <w:rsid w:val="00980EB1"/>
    <w:pPr>
      <w:spacing w:line="210" w:lineRule="exact"/>
      <w:jc w:val="right"/>
    </w:pPr>
    <w:rPr>
      <w:b/>
      <w:noProof/>
      <w:sz w:val="15"/>
    </w:rPr>
  </w:style>
  <w:style w:type="paragraph" w:styleId="Huisstijl-Titel" w:customStyle="1">
    <w:name w:val="Huisstijl-Titel"/>
    <w:basedOn w:val="Standaard"/>
    <w:rsid w:val="00980EB1"/>
    <w:rPr>
      <w:b/>
      <w:noProof/>
      <w:sz w:val="28"/>
    </w:rPr>
  </w:style>
  <w:style w:type="paragraph" w:styleId="Huisstijl-ExtraTekst" w:customStyle="1">
    <w:name w:val="Huisstijl-ExtraTekst"/>
    <w:basedOn w:val="Huisstijl-Titel"/>
    <w:rsid w:val="00980EB1"/>
    <w:rPr>
      <w:sz w:val="20"/>
    </w:rPr>
  </w:style>
  <w:style w:type="paragraph" w:styleId="Huisstijl-Nummering" w:customStyle="1">
    <w:name w:val="Huisstijl-Nummering"/>
    <w:basedOn w:val="Standaard"/>
    <w:rsid w:val="00980EB1"/>
    <w:pPr>
      <w:jc w:val="right"/>
    </w:pPr>
    <w:rPr>
      <w:noProof/>
      <w:sz w:val="15"/>
    </w:rPr>
  </w:style>
  <w:style w:type="character" w:styleId="Huisstijl-ReferentieGegevens" w:customStyle="1">
    <w:name w:val="Huisstijl-ReferentieGegevens"/>
    <w:basedOn w:val="Standaardalinea-lettertype"/>
    <w:rsid w:val="00980EB1"/>
    <w:rPr>
      <w:rFonts w:ascii="Arial" w:hAnsi="Arial"/>
      <w:noProof/>
      <w:sz w:val="20"/>
    </w:rPr>
  </w:style>
  <w:style w:type="character" w:styleId="Huisstijl-ReferentieKopje" w:customStyle="1">
    <w:name w:val="Huisstijl-ReferentieKopje"/>
    <w:basedOn w:val="Standaardalinea-lettertype"/>
    <w:rsid w:val="00980EB1"/>
    <w:rPr>
      <w:rFonts w:ascii="Arial" w:hAnsi="Arial"/>
      <w:dstrike w:val="0"/>
      <w:noProof/>
      <w:sz w:val="15"/>
      <w:vertAlign w:val="baseline"/>
    </w:rPr>
  </w:style>
  <w:style w:type="paragraph" w:styleId="Huisstijl-SubTitel" w:customStyle="1">
    <w:name w:val="Huisstijl-SubTitel"/>
    <w:basedOn w:val="Huisstijl-Titel"/>
    <w:rsid w:val="00980EB1"/>
    <w:rPr>
      <w:sz w:val="24"/>
    </w:rPr>
  </w:style>
  <w:style w:type="character" w:styleId="Hyperlink">
    <w:name w:val="Hyperlink"/>
    <w:basedOn w:val="Standaardalinea-lettertype"/>
    <w:qFormat/>
    <w:rsid w:val="00F37C8C"/>
    <w:rPr>
      <w:rFonts w:ascii="Arial" w:hAnsi="Arial" w:cs="Times New Roman"/>
      <w:color w:val="476DB7"/>
      <w:sz w:val="20"/>
      <w:u w:val="single"/>
    </w:rPr>
  </w:style>
  <w:style w:type="paragraph" w:styleId="Inhopg1">
    <w:name w:val="toc 1"/>
    <w:basedOn w:val="Standaard"/>
    <w:next w:val="Standaard"/>
    <w:semiHidden/>
    <w:rsid w:val="00980EB1"/>
    <w:pPr>
      <w:keepNext/>
      <w:tabs>
        <w:tab w:val="right" w:pos="7800"/>
      </w:tabs>
      <w:spacing w:before="280"/>
      <w:ind w:right="600" w:hanging="1320"/>
    </w:pPr>
    <w:rPr>
      <w:b/>
      <w:noProof/>
    </w:rPr>
  </w:style>
  <w:style w:type="paragraph" w:styleId="Inhopg2">
    <w:name w:val="toc 2"/>
    <w:basedOn w:val="Inhopg1"/>
    <w:next w:val="Standaard"/>
    <w:semiHidden/>
    <w:rsid w:val="00980EB1"/>
    <w:pPr>
      <w:keepNext w:val="0"/>
      <w:adjustRightInd w:val="0"/>
      <w:spacing w:before="0"/>
    </w:pPr>
    <w:rPr>
      <w:b w:val="0"/>
    </w:rPr>
  </w:style>
  <w:style w:type="paragraph" w:styleId="Inhopg3">
    <w:name w:val="toc 3"/>
    <w:basedOn w:val="Inhopg2"/>
    <w:next w:val="Standaard"/>
    <w:semiHidden/>
    <w:rsid w:val="00980EB1"/>
  </w:style>
  <w:style w:type="paragraph" w:styleId="Inhopg7">
    <w:name w:val="toc 7"/>
    <w:basedOn w:val="Standaard"/>
    <w:next w:val="Standaard"/>
    <w:semiHidden/>
    <w:rsid w:val="00980EB1"/>
    <w:pPr>
      <w:keepNext/>
      <w:tabs>
        <w:tab w:val="right" w:pos="7800"/>
      </w:tabs>
      <w:spacing w:before="280"/>
      <w:ind w:right="600"/>
    </w:pPr>
    <w:rPr>
      <w:b/>
      <w:noProof/>
    </w:rPr>
  </w:style>
  <w:style w:type="paragraph" w:styleId="Inhopg8">
    <w:name w:val="toc 8"/>
    <w:basedOn w:val="Inhopg7"/>
    <w:next w:val="Standaard"/>
    <w:semiHidden/>
    <w:rsid w:val="00980EB1"/>
    <w:pPr>
      <w:keepNext w:val="0"/>
      <w:spacing w:before="0"/>
    </w:pPr>
    <w:rPr>
      <w:b w:val="0"/>
    </w:rPr>
  </w:style>
  <w:style w:type="paragraph" w:styleId="Inhopg9">
    <w:name w:val="toc 9"/>
    <w:basedOn w:val="Inhopg8"/>
    <w:next w:val="Standaard"/>
    <w:semiHidden/>
    <w:rsid w:val="00980EB1"/>
  </w:style>
  <w:style w:type="paragraph" w:styleId="Koptekst">
    <w:name w:val="header"/>
    <w:basedOn w:val="Standaard"/>
    <w:link w:val="KoptekstChar"/>
    <w:rsid w:val="00980EB1"/>
    <w:pPr>
      <w:tabs>
        <w:tab w:val="center" w:pos="4320"/>
        <w:tab w:val="right" w:pos="8640"/>
      </w:tabs>
    </w:pPr>
  </w:style>
  <w:style w:type="character" w:styleId="KoptekstChar" w:customStyle="1">
    <w:name w:val="Koptekst Char"/>
    <w:basedOn w:val="Standaardalinea-lettertype"/>
    <w:link w:val="Koptekst"/>
    <w:rsid w:val="00980EB1"/>
    <w:rPr>
      <w:rFonts w:ascii="Arial" w:hAnsi="Arial" w:cs="Times New Roman"/>
      <w:sz w:val="20"/>
      <w:szCs w:val="20"/>
      <w:lang w:eastAsia="nl-NL"/>
    </w:rPr>
  </w:style>
  <w:style w:type="paragraph" w:styleId="Lijstopsomteken">
    <w:name w:val="List Bullet"/>
    <w:basedOn w:val="Standaard"/>
    <w:rsid w:val="00980EB1"/>
    <w:pPr>
      <w:numPr>
        <w:numId w:val="8"/>
      </w:numPr>
    </w:pPr>
  </w:style>
  <w:style w:type="paragraph" w:styleId="Lijstopsomteken2">
    <w:name w:val="List Bullet 2"/>
    <w:basedOn w:val="Standaard"/>
    <w:rsid w:val="00980EB1"/>
    <w:pPr>
      <w:numPr>
        <w:numId w:val="10"/>
      </w:numPr>
    </w:pPr>
  </w:style>
  <w:style w:type="paragraph" w:styleId="Lijstopsomteken3">
    <w:name w:val="List Bullet 3"/>
    <w:basedOn w:val="Standaard"/>
    <w:rsid w:val="00980EB1"/>
    <w:pPr>
      <w:numPr>
        <w:numId w:val="12"/>
      </w:numPr>
    </w:pPr>
  </w:style>
  <w:style w:type="paragraph" w:styleId="Lijstnummering">
    <w:name w:val="List Number"/>
    <w:basedOn w:val="Standaard"/>
    <w:rsid w:val="00980EB1"/>
    <w:pPr>
      <w:numPr>
        <w:numId w:val="18"/>
      </w:numPr>
      <w:tabs>
        <w:tab w:val="left" w:pos="1225"/>
      </w:tabs>
    </w:pPr>
  </w:style>
  <w:style w:type="paragraph" w:styleId="Lijstnummering2">
    <w:name w:val="List Number 2"/>
    <w:basedOn w:val="Standaard"/>
    <w:rsid w:val="00980EB1"/>
    <w:pPr>
      <w:numPr>
        <w:ilvl w:val="1"/>
        <w:numId w:val="18"/>
      </w:numPr>
    </w:pPr>
  </w:style>
  <w:style w:type="paragraph" w:styleId="Lijstnummering3">
    <w:name w:val="List Number 3"/>
    <w:basedOn w:val="Standaard"/>
    <w:rsid w:val="00980EB1"/>
    <w:pPr>
      <w:numPr>
        <w:ilvl w:val="2"/>
        <w:numId w:val="18"/>
      </w:numPr>
    </w:pPr>
  </w:style>
  <w:style w:type="paragraph" w:styleId="Lijstalinea1" w:customStyle="1">
    <w:name w:val="Lijstalinea1"/>
    <w:basedOn w:val="Standaard"/>
    <w:rsid w:val="00980EB1"/>
    <w:pPr>
      <w:spacing w:after="200" w:line="276" w:lineRule="auto"/>
      <w:ind w:left="720"/>
      <w:contextualSpacing/>
    </w:pPr>
    <w:rPr>
      <w:rFonts w:ascii="Calibri" w:hAnsi="Calibri"/>
    </w:rPr>
  </w:style>
  <w:style w:type="paragraph" w:styleId="Plattetekst">
    <w:name w:val="Body Text"/>
    <w:basedOn w:val="Standaard"/>
    <w:link w:val="PlattetekstChar"/>
    <w:rsid w:val="00980EB1"/>
    <w:pPr>
      <w:suppressAutoHyphens/>
      <w:spacing w:before="120"/>
    </w:pPr>
    <w:rPr>
      <w:rFonts w:cs="Arial"/>
      <w:lang w:val="en-GB" w:eastAsia="ar-SA"/>
    </w:rPr>
  </w:style>
  <w:style w:type="character" w:styleId="PlattetekstChar" w:customStyle="1">
    <w:name w:val="Platte tekst Char"/>
    <w:basedOn w:val="Standaardalinea-lettertype"/>
    <w:link w:val="Plattetekst"/>
    <w:rsid w:val="00980EB1"/>
    <w:rPr>
      <w:rFonts w:ascii="Arial" w:hAnsi="Arial" w:cs="Arial"/>
      <w:sz w:val="20"/>
      <w:szCs w:val="20"/>
      <w:lang w:val="en-GB" w:eastAsia="ar-SA"/>
    </w:rPr>
  </w:style>
  <w:style w:type="table" w:styleId="Tabelraster">
    <w:name w:val="Table Grid"/>
    <w:basedOn w:val="Standaardtabel"/>
    <w:rsid w:val="00980EB1"/>
    <w:pPr>
      <w:spacing w:after="0" w:line="240" w:lineRule="auto"/>
    </w:pPr>
    <w:rPr>
      <w:rFonts w:ascii="Times New Roman" w:hAnsi="Times New Roman" w:cs="Times New Roman"/>
      <w:sz w:val="20"/>
      <w:szCs w:val="20"/>
      <w:lang w:eastAsia="nl-NL"/>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Voettekst">
    <w:name w:val="footer"/>
    <w:basedOn w:val="Standaard"/>
    <w:link w:val="VoettekstChar"/>
    <w:rsid w:val="00980EB1"/>
    <w:pPr>
      <w:tabs>
        <w:tab w:val="center" w:pos="4320"/>
        <w:tab w:val="right" w:pos="8640"/>
      </w:tabs>
    </w:pPr>
  </w:style>
  <w:style w:type="character" w:styleId="VoettekstChar" w:customStyle="1">
    <w:name w:val="Voettekst Char"/>
    <w:basedOn w:val="Standaardalinea-lettertype"/>
    <w:link w:val="Voettekst"/>
    <w:rsid w:val="00980EB1"/>
    <w:rPr>
      <w:rFonts w:ascii="Arial" w:hAnsi="Arial" w:cs="Times New Roman"/>
      <w:sz w:val="20"/>
      <w:szCs w:val="20"/>
      <w:lang w:eastAsia="nl-NL"/>
    </w:rPr>
  </w:style>
  <w:style w:type="paragraph" w:styleId="StijlKopvaninhoudsopgave14ptVetTekst1" w:customStyle="1">
    <w:name w:val="Stijl Kop van inhoudsopgave + 14 pt Vet Tekst 1"/>
    <w:basedOn w:val="Kopvaninhoudsopgave"/>
    <w:qFormat/>
    <w:rsid w:val="00B65E88"/>
    <w:rPr>
      <w:b/>
      <w:bCs/>
      <w:color w:val="000000" w:themeColor="text1"/>
      <w:sz w:val="28"/>
    </w:rPr>
  </w:style>
  <w:style w:type="paragraph" w:styleId="Kopvaninhoudsopgave">
    <w:name w:val="TOC Heading"/>
    <w:basedOn w:val="Kop1"/>
    <w:next w:val="Standaard"/>
    <w:uiPriority w:val="39"/>
    <w:semiHidden/>
    <w:unhideWhenUsed/>
    <w:qFormat/>
    <w:rsid w:val="00B65E88"/>
    <w:pPr>
      <w:keepLines/>
      <w:numPr>
        <w:numId w:val="0"/>
      </w:numPr>
      <w:spacing w:before="240"/>
      <w:outlineLvl w:val="9"/>
    </w:pPr>
    <w:rPr>
      <w:rFonts w:asciiTheme="majorHAnsi" w:hAnsiTheme="majorHAnsi" w:eastAsiaTheme="majorEastAsia" w:cstheme="majorBidi"/>
      <w:b w:val="0"/>
      <w:color w:val="365F91" w:themeColor="accent1" w:themeShade="BF"/>
      <w:sz w:val="32"/>
      <w:szCs w:val="32"/>
    </w:rPr>
  </w:style>
  <w:style w:type="character" w:styleId="Kop4Char" w:customStyle="1">
    <w:name w:val="Kop 4 Char"/>
    <w:basedOn w:val="Standaardalinea-lettertype"/>
    <w:link w:val="Kop4"/>
    <w:uiPriority w:val="9"/>
    <w:semiHidden/>
    <w:rsid w:val="008D7150"/>
    <w:rPr>
      <w:rFonts w:eastAsiaTheme="majorEastAsia" w:cstheme="majorBidi"/>
      <w:i/>
      <w:iCs/>
      <w:color w:val="365F91" w:themeColor="accent1" w:themeShade="BF"/>
      <w:sz w:val="20"/>
      <w:szCs w:val="20"/>
      <w:lang w:eastAsia="nl-NL"/>
    </w:rPr>
  </w:style>
  <w:style w:type="character" w:styleId="Kop5Char" w:customStyle="1">
    <w:name w:val="Kop 5 Char"/>
    <w:basedOn w:val="Standaardalinea-lettertype"/>
    <w:link w:val="Kop5"/>
    <w:uiPriority w:val="9"/>
    <w:semiHidden/>
    <w:rsid w:val="008D7150"/>
    <w:rPr>
      <w:rFonts w:eastAsiaTheme="majorEastAsia" w:cstheme="majorBidi"/>
      <w:color w:val="365F91" w:themeColor="accent1" w:themeShade="BF"/>
      <w:sz w:val="20"/>
      <w:szCs w:val="20"/>
      <w:lang w:eastAsia="nl-NL"/>
    </w:rPr>
  </w:style>
  <w:style w:type="character" w:styleId="Kop6Char" w:customStyle="1">
    <w:name w:val="Kop 6 Char"/>
    <w:basedOn w:val="Standaardalinea-lettertype"/>
    <w:link w:val="Kop6"/>
    <w:uiPriority w:val="9"/>
    <w:semiHidden/>
    <w:rsid w:val="008D7150"/>
    <w:rPr>
      <w:rFonts w:eastAsiaTheme="majorEastAsia" w:cstheme="majorBidi"/>
      <w:i/>
      <w:iCs/>
      <w:color w:val="595959" w:themeColor="text1" w:themeTint="A6"/>
      <w:sz w:val="20"/>
      <w:szCs w:val="20"/>
      <w:lang w:eastAsia="nl-NL"/>
    </w:rPr>
  </w:style>
  <w:style w:type="character" w:styleId="Kop7Char" w:customStyle="1">
    <w:name w:val="Kop 7 Char"/>
    <w:basedOn w:val="Standaardalinea-lettertype"/>
    <w:link w:val="Kop7"/>
    <w:uiPriority w:val="9"/>
    <w:semiHidden/>
    <w:rsid w:val="008D7150"/>
    <w:rPr>
      <w:rFonts w:eastAsiaTheme="majorEastAsia" w:cstheme="majorBidi"/>
      <w:color w:val="595959" w:themeColor="text1" w:themeTint="A6"/>
      <w:sz w:val="20"/>
      <w:szCs w:val="20"/>
      <w:lang w:eastAsia="nl-NL"/>
    </w:rPr>
  </w:style>
  <w:style w:type="character" w:styleId="Kop8Char" w:customStyle="1">
    <w:name w:val="Kop 8 Char"/>
    <w:basedOn w:val="Standaardalinea-lettertype"/>
    <w:link w:val="Kop8"/>
    <w:uiPriority w:val="9"/>
    <w:semiHidden/>
    <w:rsid w:val="008D7150"/>
    <w:rPr>
      <w:rFonts w:eastAsiaTheme="majorEastAsia" w:cstheme="majorBidi"/>
      <w:i/>
      <w:iCs/>
      <w:color w:val="272727" w:themeColor="text1" w:themeTint="D8"/>
      <w:sz w:val="20"/>
      <w:szCs w:val="20"/>
      <w:lang w:eastAsia="nl-NL"/>
    </w:rPr>
  </w:style>
  <w:style w:type="character" w:styleId="Kop9Char" w:customStyle="1">
    <w:name w:val="Kop 9 Char"/>
    <w:basedOn w:val="Standaardalinea-lettertype"/>
    <w:link w:val="Kop9"/>
    <w:uiPriority w:val="9"/>
    <w:semiHidden/>
    <w:rsid w:val="008D7150"/>
    <w:rPr>
      <w:rFonts w:eastAsiaTheme="majorEastAsia" w:cstheme="majorBidi"/>
      <w:color w:val="272727" w:themeColor="text1" w:themeTint="D8"/>
      <w:sz w:val="20"/>
      <w:szCs w:val="20"/>
      <w:lang w:eastAsia="nl-NL"/>
    </w:rPr>
  </w:style>
  <w:style w:type="paragraph" w:styleId="Titel">
    <w:name w:val="Title"/>
    <w:basedOn w:val="Standaard"/>
    <w:next w:val="Standaard"/>
    <w:link w:val="TitelChar"/>
    <w:uiPriority w:val="10"/>
    <w:qFormat/>
    <w:rsid w:val="008D7150"/>
    <w:pPr>
      <w:spacing w:after="80" w:line="240" w:lineRule="auto"/>
      <w:contextualSpacing/>
    </w:pPr>
    <w:rPr>
      <w:rFonts w:asciiTheme="majorHAnsi" w:hAnsiTheme="majorHAnsi" w:eastAsiaTheme="majorEastAsia" w:cstheme="majorBidi"/>
      <w:spacing w:val="-10"/>
      <w:kern w:val="28"/>
      <w:sz w:val="56"/>
      <w:szCs w:val="56"/>
    </w:rPr>
  </w:style>
  <w:style w:type="character" w:styleId="TitelChar" w:customStyle="1">
    <w:name w:val="Titel Char"/>
    <w:basedOn w:val="Standaardalinea-lettertype"/>
    <w:link w:val="Titel"/>
    <w:uiPriority w:val="10"/>
    <w:rsid w:val="008D7150"/>
    <w:rPr>
      <w:rFonts w:asciiTheme="majorHAnsi" w:hAnsiTheme="majorHAnsi" w:eastAsiaTheme="majorEastAsia" w:cstheme="majorBidi"/>
      <w:spacing w:val="-10"/>
      <w:kern w:val="28"/>
      <w:sz w:val="56"/>
      <w:szCs w:val="56"/>
      <w:lang w:eastAsia="nl-NL"/>
    </w:rPr>
  </w:style>
  <w:style w:type="paragraph" w:styleId="Ondertitel">
    <w:name w:val="Subtitle"/>
    <w:basedOn w:val="Standaard"/>
    <w:next w:val="Standaard"/>
    <w:link w:val="OndertitelChar"/>
    <w:uiPriority w:val="11"/>
    <w:qFormat/>
    <w:rsid w:val="008D7150"/>
    <w:pPr>
      <w:numPr>
        <w:ilvl w:val="1"/>
      </w:numPr>
    </w:pPr>
    <w:rPr>
      <w:rFonts w:eastAsiaTheme="majorEastAsia" w:cstheme="majorBidi"/>
      <w:color w:val="595959" w:themeColor="text1" w:themeTint="A6"/>
      <w:spacing w:val="15"/>
      <w:sz w:val="28"/>
      <w:szCs w:val="28"/>
    </w:rPr>
  </w:style>
  <w:style w:type="character" w:styleId="OndertitelChar" w:customStyle="1">
    <w:name w:val="Ondertitel Char"/>
    <w:basedOn w:val="Standaardalinea-lettertype"/>
    <w:link w:val="Ondertitel"/>
    <w:uiPriority w:val="11"/>
    <w:rsid w:val="008D7150"/>
    <w:rPr>
      <w:rFonts w:eastAsiaTheme="majorEastAsia" w:cstheme="majorBidi"/>
      <w:color w:val="595959" w:themeColor="text1" w:themeTint="A6"/>
      <w:spacing w:val="15"/>
      <w:sz w:val="28"/>
      <w:szCs w:val="28"/>
      <w:lang w:eastAsia="nl-NL"/>
    </w:rPr>
  </w:style>
  <w:style w:type="paragraph" w:styleId="Citaat">
    <w:name w:val="Quote"/>
    <w:basedOn w:val="Standaard"/>
    <w:next w:val="Standaard"/>
    <w:link w:val="CitaatChar"/>
    <w:uiPriority w:val="29"/>
    <w:qFormat/>
    <w:rsid w:val="008D7150"/>
    <w:pPr>
      <w:spacing w:before="160"/>
      <w:jc w:val="center"/>
    </w:pPr>
    <w:rPr>
      <w:i/>
      <w:iCs/>
      <w:color w:val="404040" w:themeColor="text1" w:themeTint="BF"/>
    </w:rPr>
  </w:style>
  <w:style w:type="character" w:styleId="CitaatChar" w:customStyle="1">
    <w:name w:val="Citaat Char"/>
    <w:basedOn w:val="Standaardalinea-lettertype"/>
    <w:link w:val="Citaat"/>
    <w:uiPriority w:val="29"/>
    <w:rsid w:val="008D7150"/>
    <w:rPr>
      <w:rFonts w:ascii="Arial" w:hAnsi="Arial" w:cs="Times New Roman"/>
      <w:i/>
      <w:iCs/>
      <w:color w:val="404040" w:themeColor="text1" w:themeTint="BF"/>
      <w:sz w:val="20"/>
      <w:szCs w:val="20"/>
      <w:lang w:eastAsia="nl-NL"/>
    </w:rPr>
  </w:style>
  <w:style w:type="paragraph" w:styleId="Lijstalinea">
    <w:name w:val="List Paragraph"/>
    <w:basedOn w:val="Standaard"/>
    <w:uiPriority w:val="34"/>
    <w:qFormat/>
    <w:rsid w:val="008D7150"/>
    <w:pPr>
      <w:ind w:left="720"/>
      <w:contextualSpacing/>
    </w:pPr>
  </w:style>
  <w:style w:type="character" w:styleId="Intensievebenadrukking">
    <w:name w:val="Intense Emphasis"/>
    <w:basedOn w:val="Standaardalinea-lettertype"/>
    <w:uiPriority w:val="21"/>
    <w:qFormat/>
    <w:rsid w:val="008D7150"/>
    <w:rPr>
      <w:i/>
      <w:iCs/>
      <w:color w:val="365F91" w:themeColor="accent1" w:themeShade="BF"/>
    </w:rPr>
  </w:style>
  <w:style w:type="paragraph" w:styleId="Duidelijkcitaat">
    <w:name w:val="Intense Quote"/>
    <w:basedOn w:val="Standaard"/>
    <w:next w:val="Standaard"/>
    <w:link w:val="DuidelijkcitaatChar"/>
    <w:uiPriority w:val="30"/>
    <w:qFormat/>
    <w:rsid w:val="008D7150"/>
    <w:pPr>
      <w:pBdr>
        <w:top w:val="single" w:color="365F91" w:themeColor="accent1" w:themeShade="BF" w:sz="4" w:space="10"/>
        <w:bottom w:val="single" w:color="365F91" w:themeColor="accent1" w:themeShade="BF" w:sz="4" w:space="10"/>
      </w:pBdr>
      <w:spacing w:before="360" w:after="360"/>
      <w:ind w:left="864" w:right="864"/>
      <w:jc w:val="center"/>
    </w:pPr>
    <w:rPr>
      <w:i/>
      <w:iCs/>
      <w:color w:val="365F91" w:themeColor="accent1" w:themeShade="BF"/>
    </w:rPr>
  </w:style>
  <w:style w:type="character" w:styleId="DuidelijkcitaatChar" w:customStyle="1">
    <w:name w:val="Duidelijk citaat Char"/>
    <w:basedOn w:val="Standaardalinea-lettertype"/>
    <w:link w:val="Duidelijkcitaat"/>
    <w:uiPriority w:val="30"/>
    <w:rsid w:val="008D7150"/>
    <w:rPr>
      <w:rFonts w:ascii="Arial" w:hAnsi="Arial" w:cs="Times New Roman"/>
      <w:i/>
      <w:iCs/>
      <w:color w:val="365F91" w:themeColor="accent1" w:themeShade="BF"/>
      <w:sz w:val="20"/>
      <w:szCs w:val="20"/>
      <w:lang w:eastAsia="nl-NL"/>
    </w:rPr>
  </w:style>
  <w:style w:type="character" w:styleId="Intensieveverwijzing">
    <w:name w:val="Intense Reference"/>
    <w:basedOn w:val="Standaardalinea-lettertype"/>
    <w:uiPriority w:val="32"/>
    <w:qFormat/>
    <w:rsid w:val="008D7150"/>
    <w:rPr>
      <w:b/>
      <w:bCs/>
      <w:smallCaps/>
      <w:color w:val="365F91" w:themeColor="accent1" w:themeShade="BF"/>
      <w:spacing w:val="5"/>
    </w:rPr>
  </w:style>
  <w:style w:type="table" w:styleId="RHDHVTableNormal" w:customStyle="1">
    <w:name w:val="RHDHV Table Normal"/>
    <w:basedOn w:val="Standaardtabel"/>
    <w:uiPriority w:val="99"/>
    <w:unhideWhenUsed/>
    <w:rsid w:val="008D7150"/>
    <w:pPr>
      <w:spacing w:after="0" w:line="271" w:lineRule="auto"/>
    </w:pPr>
    <w:rPr>
      <w:rFonts w:eastAsiaTheme="minorEastAsia"/>
      <w:sz w:val="20"/>
      <w:szCs w:val="20"/>
      <w:lang w:val="en-GB" w:eastAsia="en-GB"/>
    </w:rPr>
    <w:tblPr>
      <w:tblCellMar>
        <w:left w:w="0" w:type="dxa"/>
        <w:right w:w="0" w:type="dxa"/>
      </w:tblCellMar>
    </w:tblPr>
  </w:style>
  <w:style w:type="paragraph" w:styleId="Geenafstand">
    <w:name w:val="No Spacing"/>
    <w:uiPriority w:val="1"/>
    <w:qFormat/>
    <w:rsid w:val="008D7150"/>
    <w:pPr>
      <w:spacing w:after="0" w:line="240" w:lineRule="auto"/>
    </w:pPr>
    <w:rPr>
      <w:rFonts w:eastAsiaTheme="minorEastAsia"/>
      <w:sz w:val="20"/>
      <w:szCs w:val="20"/>
      <w:lang w:val="en-GB" w:eastAsia="en-GB"/>
    </w:rPr>
  </w:style>
  <w:style w:type="paragraph" w:styleId="FooterRight" w:customStyle="1">
    <w:name w:val="Footer Right"/>
    <w:basedOn w:val="Voettekst"/>
    <w:rsid w:val="008D7150"/>
    <w:pPr>
      <w:tabs>
        <w:tab w:val="clear" w:pos="4320"/>
        <w:tab w:val="clear" w:pos="8640"/>
      </w:tabs>
      <w:spacing w:after="80" w:line="298" w:lineRule="auto"/>
      <w:jc w:val="right"/>
    </w:pPr>
    <w:rPr>
      <w:rFonts w:cs="Arial" w:eastAsiaTheme="minorEastAsia"/>
      <w:sz w:val="1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fontTable" Target="fontTable.xml" Id="rId13"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footer" Target="footer2.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footer" Target="footer1.xml" Id="rId11" /><Relationship Type="http://schemas.openxmlformats.org/officeDocument/2006/relationships/styles" Target="styles.xml" Id="rId5" /><Relationship Type="http://schemas.openxmlformats.org/officeDocument/2006/relationships/numbering" Target="numbering.xml" Id="rId4" /><Relationship Type="http://schemas.openxmlformats.org/officeDocument/2006/relationships/endnotes" Target="endnotes.xml" Id="rId9" /><Relationship Type="http://schemas.openxmlformats.org/officeDocument/2006/relationships/theme" Target="theme/theme1.xml" Id="rId14" /><Relationship Type="http://schemas.openxmlformats.org/officeDocument/2006/relationships/header" Target="header.xml" Id="Rf8d1688adbac44d4" /><Relationship Type="http://schemas.openxmlformats.org/officeDocument/2006/relationships/header" Target="header2.xml" Id="R77ab8e536d4b40f2" /><Relationship Type="http://schemas.openxmlformats.org/officeDocument/2006/relationships/hyperlink" Target="https://wetten.overheid.nl/jci1.3:c:BWBR0003245&amp;g=2025-04-02&amp;z=2025-04-02" TargetMode="External" Id="Rb8f98cd9cee84a89" /><Relationship Type="http://schemas.openxmlformats.org/officeDocument/2006/relationships/header" Target="header3.xml" Id="Re3aef9c9776449c1" /><Relationship Type="http://schemas.openxmlformats.org/officeDocument/2006/relationships/footer" Target="footer3.xml" Id="Rabd9411ab70242eb" /></Relationships>
</file>

<file path=word/_rels/footer2.xml.rels>&#65279;<?xml version="1.0" encoding="utf-8"?><Relationships xmlns="http://schemas.openxmlformats.org/package/2006/relationships"><Relationship Type="http://schemas.openxmlformats.org/officeDocument/2006/relationships/image" Target="/media/image.png" Id="rId506396000" /></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49fe8c6c-9d55-4678-a878-2216893b337f">
      <Terms xmlns="http://schemas.microsoft.com/office/infopath/2007/PartnerControls"/>
    </lcf76f155ced4ddcb4097134ff3c332f>
    <TaxCatchAll xmlns="be907dfd-b5ab-405b-aee2-eb0197800c0e"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4DF389A2E029FC46B27BA32D035D9A85" ma:contentTypeVersion="16" ma:contentTypeDescription="Een nieuw document maken." ma:contentTypeScope="" ma:versionID="3234bf431ba35fac086ebca74920119a">
  <xsd:schema xmlns:xsd="http://www.w3.org/2001/XMLSchema" xmlns:xs="http://www.w3.org/2001/XMLSchema" xmlns:p="http://schemas.microsoft.com/office/2006/metadata/properties" xmlns:ns2="49fe8c6c-9d55-4678-a878-2216893b337f" xmlns:ns3="be907dfd-b5ab-405b-aee2-eb0197800c0e" targetNamespace="http://schemas.microsoft.com/office/2006/metadata/properties" ma:root="true" ma:fieldsID="b2a0c77f5114c4a2308e8d262cad2c1a" ns2:_="" ns3:_="">
    <xsd:import namespace="49fe8c6c-9d55-4678-a878-2216893b337f"/>
    <xsd:import namespace="be907dfd-b5ab-405b-aee2-eb0197800c0e"/>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SearchProperties" minOccurs="0"/>
                <xsd:element ref="ns2:MediaServiceLocation" minOccurs="0"/>
                <xsd:element ref="ns2:MediaLengthInSecond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9fe8c6c-9d55-4678-a878-2216893b337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2" nillable="true" ma:taxonomy="true" ma:internalName="lcf76f155ced4ddcb4097134ff3c332f" ma:taxonomyFieldName="MediaServiceImageTags" ma:displayName="Afbeeldingtags" ma:readOnly="false" ma:fieldId="{5cf76f15-5ced-4ddc-b409-7134ff3c332f}" ma:taxonomyMulti="true" ma:sspId="147984f7-2ae7-405f-a17c-c3549a846346" ma:termSetId="09814cd3-568e-fe90-9814-8d621ff8fb84" ma:anchorId="fba54fb3-c3e1-fe81-a776-ca4b69148c4d" ma:open="true" ma:isKeyword="false">
      <xsd:complexType>
        <xsd:sequence>
          <xsd:element ref="pc:Terms" minOccurs="0" maxOccurs="1"/>
        </xsd:sequence>
      </xsd:complex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e907dfd-b5ab-405b-aee2-eb0197800c0e"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773e16f6-9800-42b0-816b-00b2c4128d26}" ma:internalName="TaxCatchAll" ma:showField="CatchAllData" ma:web="be907dfd-b5ab-405b-aee2-eb0197800c0e">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Gedeeld met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C6BB25A-368F-47FD-A3B2-7B69401BB464}">
  <ds:schemaRefs>
    <ds:schemaRef ds:uri="http://schemas.microsoft.com/office/2006/metadata/properties"/>
    <ds:schemaRef ds:uri="http://schemas.microsoft.com/office/infopath/2007/PartnerControls"/>
    <ds:schemaRef ds:uri="49fe8c6c-9d55-4678-a878-2216893b337f"/>
    <ds:schemaRef ds:uri="be907dfd-b5ab-405b-aee2-eb0197800c0e"/>
  </ds:schemaRefs>
</ds:datastoreItem>
</file>

<file path=customXml/itemProps2.xml><?xml version="1.0" encoding="utf-8"?>
<ds:datastoreItem xmlns:ds="http://schemas.openxmlformats.org/officeDocument/2006/customXml" ds:itemID="{F3BB6727-93D9-4F9F-AA47-DF73EAB56670}">
  <ds:schemaRefs>
    <ds:schemaRef ds:uri="http://schemas.microsoft.com/sharepoint/v3/contenttype/forms"/>
  </ds:schemaRefs>
</ds:datastoreItem>
</file>

<file path=customXml/itemProps3.xml><?xml version="1.0" encoding="utf-8"?>
<ds:datastoreItem xmlns:ds="http://schemas.openxmlformats.org/officeDocument/2006/customXml" ds:itemID="{AF342E00-0550-41B3-97CF-5EB783149944}"/>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Habers, Emma</dc:creator>
  <keywords/>
  <dc:description/>
  <lastModifiedBy>eddy@natuurlijkdeelmobiliteit.nl</lastModifiedBy>
  <revision>5</revision>
  <dcterms:created xsi:type="dcterms:W3CDTF">2026-02-10T12:30:00.0000000Z</dcterms:created>
  <dcterms:modified xsi:type="dcterms:W3CDTF">2026-02-10T12:35:21.5323007Z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0x0101004DF389A2E029FC46B27BA32D035D9A85</vt:lpwstr>
  </property>
  <property fmtid="{D5CDD505-2E9C-101B-9397-08002B2CF9AE}" pid="3" name="MediaServiceImageTags">
    <vt:lpwstr/>
  </property>
</Properties>
</file>